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59938" w14:textId="7AAB33FD" w:rsidR="00A0645E" w:rsidRPr="00A0645E" w:rsidRDefault="00A0645E" w:rsidP="00A0645E">
      <w:pPr>
        <w:tabs>
          <w:tab w:val="center" w:pos="4536"/>
          <w:tab w:val="right" w:pos="8280"/>
          <w:tab w:val="right" w:pos="9639"/>
        </w:tabs>
        <w:ind w:right="2"/>
        <w:rPr>
          <w:rFonts w:ascii="Arial" w:hAnsi="Arial" w:cs="Arial"/>
          <w:b/>
          <w:bCs/>
          <w:sz w:val="22"/>
        </w:rPr>
      </w:pPr>
      <w:bookmarkStart w:id="0" w:name="_GoBack"/>
      <w:bookmarkEnd w:id="0"/>
      <w:r w:rsidRPr="00A0645E">
        <w:rPr>
          <w:rFonts w:ascii="Arial" w:hAnsi="Arial" w:cs="Arial"/>
          <w:b/>
          <w:bCs/>
          <w:sz w:val="22"/>
        </w:rPr>
        <w:t xml:space="preserve">3GPP TSG RAN WG1 Meeting 91 </w:t>
      </w:r>
      <w:r w:rsidRPr="00A0645E">
        <w:rPr>
          <w:rFonts w:ascii="Arial" w:hAnsi="Arial" w:cs="Arial"/>
          <w:b/>
          <w:bCs/>
          <w:sz w:val="22"/>
          <w:lang w:eastAsia="ja-JP"/>
        </w:rPr>
        <w:tab/>
      </w:r>
      <w:r w:rsidRPr="00A0645E">
        <w:rPr>
          <w:rFonts w:ascii="Arial" w:hAnsi="Arial" w:cs="Arial"/>
          <w:b/>
          <w:bCs/>
          <w:sz w:val="22"/>
        </w:rPr>
        <w:tab/>
      </w:r>
      <w:r w:rsidRPr="00A0645E">
        <w:rPr>
          <w:rFonts w:ascii="Arial" w:hAnsi="Arial" w:cs="Arial"/>
          <w:b/>
          <w:bCs/>
          <w:sz w:val="22"/>
        </w:rPr>
        <w:tab/>
        <w:t>R1-</w:t>
      </w:r>
      <w:r w:rsidR="0087171A" w:rsidRPr="0087171A">
        <w:rPr>
          <w:rFonts w:ascii="Arial" w:hAnsi="Arial" w:cs="Arial"/>
          <w:b/>
          <w:bCs/>
          <w:sz w:val="22"/>
        </w:rPr>
        <w:t>1719700</w:t>
      </w:r>
    </w:p>
    <w:p w14:paraId="5933CF36" w14:textId="77777777" w:rsidR="00A0645E" w:rsidRPr="00A0645E" w:rsidRDefault="00A0645E" w:rsidP="00A0645E">
      <w:pPr>
        <w:tabs>
          <w:tab w:val="center" w:pos="4536"/>
          <w:tab w:val="right" w:pos="9072"/>
        </w:tabs>
        <w:rPr>
          <w:rFonts w:ascii="Arial" w:hAnsi="Arial" w:cs="Arial"/>
          <w:b/>
          <w:bCs/>
          <w:sz w:val="22"/>
          <w:lang w:eastAsia="ja-JP"/>
        </w:rPr>
      </w:pPr>
      <w:r w:rsidRPr="00A0645E">
        <w:rPr>
          <w:rFonts w:ascii="Arial" w:hAnsi="Arial" w:cs="Arial"/>
          <w:b/>
          <w:bCs/>
          <w:sz w:val="22"/>
          <w:lang w:eastAsia="ja-JP"/>
        </w:rPr>
        <w:t>Reno, USA, November 27</w:t>
      </w:r>
      <w:r w:rsidRPr="00A0645E">
        <w:rPr>
          <w:rFonts w:ascii="Arial" w:hAnsi="Arial" w:cs="Arial"/>
          <w:b/>
          <w:bCs/>
          <w:sz w:val="22"/>
          <w:vertAlign w:val="superscript"/>
          <w:lang w:eastAsia="ja-JP"/>
        </w:rPr>
        <w:t>th</w:t>
      </w:r>
      <w:r w:rsidRPr="00A0645E">
        <w:rPr>
          <w:rFonts w:ascii="Arial" w:hAnsi="Arial" w:cs="Arial"/>
          <w:b/>
          <w:bCs/>
          <w:sz w:val="22"/>
          <w:lang w:eastAsia="ja-JP"/>
        </w:rPr>
        <w:t xml:space="preserve"> – December 1</w:t>
      </w:r>
      <w:r w:rsidRPr="00A0645E">
        <w:rPr>
          <w:rFonts w:ascii="Arial" w:hAnsi="Arial" w:cs="Arial"/>
          <w:b/>
          <w:bCs/>
          <w:sz w:val="22"/>
          <w:vertAlign w:val="superscript"/>
          <w:lang w:eastAsia="ja-JP"/>
        </w:rPr>
        <w:t>st</w:t>
      </w:r>
      <w:r w:rsidRPr="00A0645E">
        <w:rPr>
          <w:rFonts w:ascii="Arial" w:hAnsi="Arial" w:cs="Arial"/>
          <w:b/>
          <w:bCs/>
          <w:sz w:val="22"/>
          <w:lang w:eastAsia="ja-JP"/>
        </w:rPr>
        <w:t>, 2017</w:t>
      </w:r>
    </w:p>
    <w:p w14:paraId="3638496C" w14:textId="77777777" w:rsidR="002E6B5E" w:rsidRPr="00A0645E" w:rsidRDefault="002E6B5E" w:rsidP="002E6B5E">
      <w:pPr>
        <w:pStyle w:val="a4"/>
        <w:jc w:val="both"/>
        <w:rPr>
          <w:i w:val="0"/>
          <w:iCs/>
          <w:sz w:val="24"/>
          <w:szCs w:val="24"/>
          <w:lang w:eastAsia="ja-JP"/>
        </w:rPr>
      </w:pPr>
    </w:p>
    <w:p w14:paraId="4A685A40" w14:textId="15C8D665"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1" w:name="Source"/>
      <w:bookmarkEnd w:id="1"/>
      <w:r w:rsidR="00EF1A97" w:rsidRPr="00EF1A97">
        <w:rPr>
          <w:b/>
          <w:noProof/>
          <w:sz w:val="22"/>
          <w:szCs w:val="22"/>
          <w:lang w:val="en-US"/>
        </w:rPr>
        <w:t>7.3.2.1.1</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08400C0C"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EF1A97" w:rsidRPr="00EF1A97">
        <w:rPr>
          <w:b/>
          <w:noProof/>
          <w:sz w:val="22"/>
          <w:szCs w:val="22"/>
          <w:lang w:val="en-US"/>
        </w:rPr>
        <w:t>Remaining details on short-PUCCH for UCI of up to 2 bits</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79DEAB5D" w14:textId="7FE6D5B4" w:rsidR="007E312D" w:rsidRPr="00DC3221" w:rsidRDefault="007E312D" w:rsidP="000C3DB5">
      <w:r w:rsidRPr="00DC3221">
        <w:t>During last RAN1 meetings</w:t>
      </w:r>
      <w:r w:rsidR="00D47698" w:rsidRPr="00DC3221">
        <w:t xml:space="preserve"> [1]</w:t>
      </w:r>
      <w:r w:rsidRPr="00DC3221">
        <w:t>, t</w:t>
      </w:r>
      <w:r w:rsidRPr="00DC3221">
        <w:rPr>
          <w:rFonts w:hint="eastAsia"/>
        </w:rPr>
        <w:t xml:space="preserve">he </w:t>
      </w:r>
      <w:r w:rsidRPr="00DC3221">
        <w:t xml:space="preserve">following agreements </w:t>
      </w:r>
      <w:r w:rsidRPr="00DC3221">
        <w:rPr>
          <w:rFonts w:hint="eastAsia"/>
        </w:rPr>
        <w:t xml:space="preserve">had been made on </w:t>
      </w:r>
      <w:bookmarkStart w:id="3" w:name="OLE_LINK5"/>
      <w:bookmarkStart w:id="4" w:name="OLE_LINK6"/>
      <w:r w:rsidR="00EF1A97" w:rsidRPr="00DC3221">
        <w:t>short-</w:t>
      </w:r>
      <w:r w:rsidRPr="00DC3221">
        <w:t xml:space="preserve">PUCCH </w:t>
      </w:r>
      <w:r w:rsidR="00EF1A97" w:rsidRPr="00DC3221">
        <w:t>for UCI of up to 2 bits</w:t>
      </w:r>
      <w:bookmarkEnd w:id="3"/>
      <w:bookmarkEnd w:id="4"/>
      <w:r w:rsidRPr="00DC3221">
        <w:rPr>
          <w:rFonts w:hint="eastAsia"/>
        </w:rPr>
        <w:t>.</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8"/>
      </w:tblGrid>
      <w:tr w:rsidR="007E312D" w14:paraId="11DD4792" w14:textId="77777777" w:rsidTr="007E312D">
        <w:trPr>
          <w:trHeight w:val="3150"/>
        </w:trPr>
        <w:tc>
          <w:tcPr>
            <w:tcW w:w="8788" w:type="dxa"/>
          </w:tcPr>
          <w:p w14:paraId="680267F6" w14:textId="77777777" w:rsidR="00EF1A97" w:rsidRDefault="00EF1A97" w:rsidP="00EF1A97">
            <w:r>
              <w:rPr>
                <w:highlight w:val="green"/>
              </w:rPr>
              <w:t>Agreements</w:t>
            </w:r>
            <w:r>
              <w:t>:</w:t>
            </w:r>
          </w:p>
          <w:p w14:paraId="3F5B46D9" w14:textId="77777777" w:rsidR="00EF1A97" w:rsidRDefault="00EF1A97" w:rsidP="00EF1A97">
            <w:pPr>
              <w:numPr>
                <w:ilvl w:val="0"/>
                <w:numId w:val="32"/>
              </w:numPr>
              <w:spacing w:after="0"/>
              <w:ind w:left="1440"/>
            </w:pPr>
            <w:r>
              <w:t>In Rel-15, only length 12 sequences are supported for short PUCCH for up to 2 bits (PUCCH format 0) and long PUCCH for up to 2 bits</w:t>
            </w:r>
          </w:p>
          <w:p w14:paraId="0FAECE06" w14:textId="77777777" w:rsidR="00EF1A97" w:rsidRDefault="00EF1A97" w:rsidP="00EF1A97">
            <w:r>
              <w:rPr>
                <w:highlight w:val="green"/>
              </w:rPr>
              <w:t>Agreements</w:t>
            </w:r>
            <w:r>
              <w:t>:</w:t>
            </w:r>
          </w:p>
          <w:p w14:paraId="402281CA" w14:textId="77777777" w:rsidR="00EF1A97" w:rsidRDefault="00EF1A97" w:rsidP="00EF1A97">
            <w:pPr>
              <w:numPr>
                <w:ilvl w:val="0"/>
                <w:numId w:val="32"/>
              </w:numPr>
              <w:spacing w:after="0"/>
              <w:ind w:left="1440"/>
            </w:pPr>
            <w:r>
              <w:t>For HARQ-ACK transmission using short PUCCH for up to 2 bits</w:t>
            </w:r>
          </w:p>
          <w:p w14:paraId="06D9F269" w14:textId="77777777" w:rsidR="00EF1A97" w:rsidRDefault="00EF1A97" w:rsidP="00EF1A97">
            <w:pPr>
              <w:numPr>
                <w:ilvl w:val="1"/>
                <w:numId w:val="32"/>
              </w:numPr>
              <w:spacing w:after="0"/>
              <w:ind w:left="2160"/>
            </w:pPr>
            <w:r>
              <w:t xml:space="preserve">In case of 1-bit HARQ-ACK only: </w:t>
            </w:r>
          </w:p>
          <w:p w14:paraId="72355951" w14:textId="77777777" w:rsidR="00EF1A97" w:rsidRDefault="00EF1A97" w:rsidP="00EF1A97">
            <w:pPr>
              <w:numPr>
                <w:ilvl w:val="2"/>
                <w:numId w:val="32"/>
              </w:numPr>
              <w:spacing w:after="0"/>
              <w:ind w:left="2880"/>
            </w:pPr>
            <w:bookmarkStart w:id="5" w:name="OLE_LINK7"/>
            <w:bookmarkStart w:id="6" w:name="OLE_LINK8"/>
            <w:r>
              <w:t>The distance between the two cyclic shifts within a PRB is 6</w:t>
            </w:r>
            <w:bookmarkEnd w:id="5"/>
            <w:bookmarkEnd w:id="6"/>
          </w:p>
          <w:p w14:paraId="03B07AF4" w14:textId="77777777" w:rsidR="00EF1A97" w:rsidRDefault="00EF1A97" w:rsidP="00EF1A97">
            <w:pPr>
              <w:numPr>
                <w:ilvl w:val="1"/>
                <w:numId w:val="32"/>
              </w:numPr>
              <w:spacing w:after="0"/>
              <w:ind w:left="2160"/>
            </w:pPr>
            <w:r>
              <w:t>In case of 2-bit HARQ-ACK only</w:t>
            </w:r>
          </w:p>
          <w:p w14:paraId="2469A64E" w14:textId="77777777" w:rsidR="00EF1A97" w:rsidRDefault="00EF1A97" w:rsidP="00EF1A97">
            <w:pPr>
              <w:numPr>
                <w:ilvl w:val="2"/>
                <w:numId w:val="32"/>
              </w:numPr>
              <w:spacing w:after="0"/>
              <w:ind w:left="2880"/>
            </w:pPr>
            <w:r>
              <w:t xml:space="preserve">The distance between any two adjacent cyclic shifts within a PRB is 3 </w:t>
            </w:r>
          </w:p>
          <w:p w14:paraId="041DB2A4" w14:textId="77777777" w:rsidR="00EF1A97" w:rsidRDefault="00EF1A97" w:rsidP="00EF1A97">
            <w:pPr>
              <w:numPr>
                <w:ilvl w:val="1"/>
                <w:numId w:val="32"/>
              </w:numPr>
              <w:spacing w:after="0"/>
              <w:ind w:left="2160"/>
            </w:pPr>
            <w:r>
              <w:t>In case of 1-bit HARQ-ACK &amp; SR (positive or negative)</w:t>
            </w:r>
          </w:p>
          <w:p w14:paraId="025AE8D1" w14:textId="77777777" w:rsidR="00EF1A97" w:rsidRDefault="00EF1A97" w:rsidP="00EF1A97">
            <w:pPr>
              <w:numPr>
                <w:ilvl w:val="2"/>
                <w:numId w:val="32"/>
              </w:numPr>
              <w:spacing w:after="0"/>
              <w:ind w:left="2880"/>
            </w:pPr>
            <w:r>
              <w:t>FFS</w:t>
            </w:r>
          </w:p>
          <w:p w14:paraId="74A245FB" w14:textId="77777777" w:rsidR="00EF1A97" w:rsidRDefault="00EF1A97" w:rsidP="00EF1A97">
            <w:pPr>
              <w:numPr>
                <w:ilvl w:val="1"/>
                <w:numId w:val="32"/>
              </w:numPr>
              <w:spacing w:after="0"/>
              <w:ind w:left="2160"/>
            </w:pPr>
            <w:r>
              <w:t>In case of 2-bit HARQ-ACK &amp; SR (positive or negative)</w:t>
            </w:r>
          </w:p>
          <w:p w14:paraId="1063A6E6" w14:textId="77777777" w:rsidR="00EF1A97" w:rsidRDefault="00EF1A97" w:rsidP="00EF1A97">
            <w:pPr>
              <w:numPr>
                <w:ilvl w:val="2"/>
                <w:numId w:val="32"/>
              </w:numPr>
              <w:spacing w:after="0"/>
              <w:ind w:left="2880"/>
            </w:pPr>
            <w:r>
              <w:t>FFS</w:t>
            </w:r>
          </w:p>
          <w:p w14:paraId="6BDDC84E" w14:textId="77777777" w:rsidR="00697751" w:rsidRDefault="00697751" w:rsidP="00697751">
            <w:pPr>
              <w:rPr>
                <w:highlight w:val="green"/>
              </w:rPr>
            </w:pPr>
            <w:bookmarkStart w:id="7" w:name="OLE_LINK51"/>
            <w:bookmarkStart w:id="8" w:name="OLE_LINK50"/>
            <w:r>
              <w:rPr>
                <w:highlight w:val="green"/>
              </w:rPr>
              <w:t>Agreements:</w:t>
            </w:r>
          </w:p>
          <w:p w14:paraId="365A43DC" w14:textId="77777777" w:rsidR="00697751" w:rsidRDefault="00697751" w:rsidP="00697751">
            <w:pPr>
              <w:numPr>
                <w:ilvl w:val="0"/>
                <w:numId w:val="32"/>
              </w:numPr>
              <w:spacing w:after="0"/>
              <w:ind w:left="1440"/>
            </w:pPr>
            <w:r>
              <w:t>In case of SR due at the same time with other UCI, the physical layer can only transmit one SR at any given time</w:t>
            </w:r>
          </w:p>
          <w:p w14:paraId="3FEA1B93" w14:textId="77777777" w:rsidR="00697751" w:rsidRDefault="00697751" w:rsidP="00697751">
            <w:pPr>
              <w:numPr>
                <w:ilvl w:val="1"/>
                <w:numId w:val="32"/>
              </w:numPr>
              <w:spacing w:after="0"/>
              <w:ind w:left="2160"/>
            </w:pPr>
            <w:r>
              <w:t>If multiple SR are triggered prioritization of which SR should be transmitted is decided by RAN2</w:t>
            </w:r>
          </w:p>
          <w:p w14:paraId="5A068192" w14:textId="77777777" w:rsidR="00EF1A97" w:rsidRDefault="00EF1A97" w:rsidP="00EF1A97">
            <w:r>
              <w:rPr>
                <w:highlight w:val="green"/>
              </w:rPr>
              <w:t>Agreements</w:t>
            </w:r>
            <w:r>
              <w:t>:</w:t>
            </w:r>
          </w:p>
          <w:p w14:paraId="46A5AAD6" w14:textId="77777777" w:rsidR="00EF1A97" w:rsidRDefault="00EF1A97" w:rsidP="00EF1A97">
            <w:pPr>
              <w:numPr>
                <w:ilvl w:val="0"/>
                <w:numId w:val="32"/>
              </w:numPr>
              <w:spacing w:after="0"/>
              <w:ind w:left="1440"/>
            </w:pPr>
            <w:r>
              <w:t>The sequences on slide 4 in R1-1718949 are adopted as the set of length-12 base sequences for short PUCCH for up to 2 bits and DM-RS for long PUCCH for UCI of up to 2 bits</w:t>
            </w:r>
          </w:p>
          <w:p w14:paraId="406F8FDF" w14:textId="77777777" w:rsidR="00EF1A97" w:rsidRDefault="00EF1A97" w:rsidP="00EF1A97">
            <w:bookmarkStart w:id="9" w:name="OLE_LINK53"/>
            <w:bookmarkStart w:id="10" w:name="OLE_LINK52"/>
            <w:bookmarkEnd w:id="7"/>
            <w:bookmarkEnd w:id="8"/>
            <w:r>
              <w:rPr>
                <w:highlight w:val="green"/>
              </w:rPr>
              <w:t>Agreements</w:t>
            </w:r>
            <w:r>
              <w:t>:</w:t>
            </w:r>
          </w:p>
          <w:p w14:paraId="12EF3E4C" w14:textId="77777777" w:rsidR="00EF1A97" w:rsidRDefault="00EF1A97" w:rsidP="00EF1A97">
            <w:pPr>
              <w:pStyle w:val="afe"/>
              <w:numPr>
                <w:ilvl w:val="0"/>
                <w:numId w:val="33"/>
              </w:numPr>
              <w:spacing w:after="0"/>
              <w:ind w:leftChars="0"/>
              <w:rPr>
                <w:lang w:eastAsia="zh-CN"/>
              </w:rPr>
            </w:pPr>
            <w:r>
              <w:rPr>
                <w:lang w:eastAsia="zh-CN"/>
              </w:rPr>
              <w:t>For short PUCCH for up to 2 UCI bits, the base sequence can be hopped for transmission of PUCCH in different slots</w:t>
            </w:r>
          </w:p>
          <w:p w14:paraId="7F35ACBE" w14:textId="77777777" w:rsidR="00EF1A97" w:rsidRDefault="00EF1A97" w:rsidP="00EF1A97">
            <w:pPr>
              <w:pStyle w:val="afe"/>
              <w:numPr>
                <w:ilvl w:val="1"/>
                <w:numId w:val="33"/>
              </w:numPr>
              <w:spacing w:after="0"/>
              <w:ind w:leftChars="0"/>
              <w:rPr>
                <w:lang w:eastAsia="zh-CN"/>
              </w:rPr>
            </w:pPr>
            <w:r>
              <w:rPr>
                <w:lang w:eastAsia="zh-CN"/>
              </w:rPr>
              <w:t>The base sequence hopping can be enabled or disabled by cell-specific RRC parameters</w:t>
            </w:r>
            <w:r>
              <w:rPr>
                <w:sz w:val="32"/>
                <w:lang w:eastAsia="zh-CN"/>
              </w:rPr>
              <w:t xml:space="preserve"> </w:t>
            </w:r>
            <w:r>
              <w:rPr>
                <w:lang w:eastAsia="zh-CN"/>
              </w:rPr>
              <w:t>via RMSI.</w:t>
            </w:r>
          </w:p>
          <w:p w14:paraId="4930EBA2" w14:textId="77777777" w:rsidR="00EF1A97" w:rsidRDefault="00EF1A97" w:rsidP="00EF1A97">
            <w:pPr>
              <w:pStyle w:val="afe"/>
              <w:numPr>
                <w:ilvl w:val="1"/>
                <w:numId w:val="33"/>
              </w:numPr>
              <w:spacing w:after="0"/>
              <w:ind w:leftChars="0"/>
              <w:rPr>
                <w:lang w:eastAsia="zh-CN"/>
              </w:rPr>
            </w:pPr>
            <w:r>
              <w:rPr>
                <w:lang w:val="en-US"/>
              </w:rPr>
              <w:t>Hopping pattern is at least based on a configurable ID</w:t>
            </w:r>
          </w:p>
          <w:p w14:paraId="74CC945E" w14:textId="77777777" w:rsidR="00EF1A97" w:rsidRDefault="00EF1A97" w:rsidP="00EF1A97">
            <w:pPr>
              <w:pStyle w:val="afe"/>
              <w:numPr>
                <w:ilvl w:val="2"/>
                <w:numId w:val="33"/>
              </w:numPr>
              <w:spacing w:after="0"/>
              <w:ind w:leftChars="0"/>
              <w:rPr>
                <w:lang w:eastAsia="zh-CN"/>
              </w:rPr>
            </w:pPr>
            <w:r>
              <w:rPr>
                <w:lang w:val="en-US"/>
              </w:rPr>
              <w:t>FFS on details of the hopping pattern</w:t>
            </w:r>
          </w:p>
          <w:p w14:paraId="6764D747" w14:textId="77777777" w:rsidR="00EF1A97" w:rsidRDefault="00EF1A97" w:rsidP="00EF1A97">
            <w:pPr>
              <w:pStyle w:val="afe"/>
              <w:numPr>
                <w:ilvl w:val="2"/>
                <w:numId w:val="33"/>
              </w:numPr>
              <w:spacing w:after="0"/>
              <w:ind w:leftChars="0"/>
              <w:rPr>
                <w:lang w:eastAsia="zh-CN"/>
              </w:rPr>
            </w:pPr>
            <w:r>
              <w:rPr>
                <w:lang w:val="en-US"/>
              </w:rPr>
              <w:t>The ID has a bitwidth of [10] bits</w:t>
            </w:r>
          </w:p>
          <w:p w14:paraId="22A3A5D2" w14:textId="77777777" w:rsidR="00EF1A97" w:rsidRDefault="00EF1A97" w:rsidP="00EF1A97">
            <w:pPr>
              <w:pStyle w:val="afe"/>
              <w:numPr>
                <w:ilvl w:val="1"/>
                <w:numId w:val="33"/>
              </w:numPr>
              <w:spacing w:after="0"/>
              <w:ind w:leftChars="0"/>
              <w:rPr>
                <w:lang w:eastAsia="zh-CN"/>
              </w:rPr>
            </w:pPr>
            <w:r>
              <w:rPr>
                <w:lang w:val="en-US"/>
              </w:rPr>
              <w:t>FFS on cyclic shift hopping</w:t>
            </w:r>
          </w:p>
          <w:p w14:paraId="340729D9" w14:textId="2802239E" w:rsidR="007E312D" w:rsidRPr="007E312D" w:rsidRDefault="00EF1A97" w:rsidP="00EF1A97">
            <w:pPr>
              <w:pStyle w:val="afe"/>
              <w:numPr>
                <w:ilvl w:val="2"/>
                <w:numId w:val="33"/>
              </w:numPr>
              <w:spacing w:after="0"/>
              <w:ind w:leftChars="0"/>
              <w:rPr>
                <w:lang w:val="en-US"/>
              </w:rPr>
            </w:pPr>
            <w:r>
              <w:rPr>
                <w:lang w:val="en-US"/>
              </w:rPr>
              <w:t>No RRC signaling impact</w:t>
            </w:r>
            <w:bookmarkEnd w:id="9"/>
            <w:bookmarkEnd w:id="10"/>
          </w:p>
        </w:tc>
      </w:tr>
    </w:tbl>
    <w:p w14:paraId="49BF0AF3" w14:textId="77777777" w:rsidR="007E312D" w:rsidRDefault="007E312D" w:rsidP="00890547">
      <w:pPr>
        <w:spacing w:after="0"/>
        <w:contextualSpacing/>
        <w:jc w:val="both"/>
      </w:pPr>
    </w:p>
    <w:p w14:paraId="3A2C3243" w14:textId="4D357D84" w:rsidR="00756B08" w:rsidRDefault="00890547" w:rsidP="00DC3221">
      <w:pPr>
        <w:jc w:val="both"/>
      </w:pPr>
      <w:r>
        <w:t xml:space="preserve">In this contribution, we </w:t>
      </w:r>
      <w:r w:rsidR="00756B08">
        <w:t>provide our</w:t>
      </w:r>
      <w:r w:rsidR="00ED6FE4">
        <w:t xml:space="preserve"> considerations </w:t>
      </w:r>
      <w:r w:rsidR="00756B08">
        <w:t>on</w:t>
      </w:r>
      <w:r w:rsidR="00BE190F" w:rsidRPr="00DC3221">
        <w:t xml:space="preserve"> the mapping from HARQ-ACK/SR to sequences including base sequence and circle shift selection and/or hopping</w:t>
      </w:r>
      <w:r w:rsidR="00756B08">
        <w:t>.</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lastRenderedPageBreak/>
        <w:t>Discussion</w:t>
      </w:r>
    </w:p>
    <w:p w14:paraId="4349B7BA" w14:textId="2C1B41F8" w:rsidR="00974122" w:rsidRPr="00DC3221" w:rsidRDefault="00974122" w:rsidP="00DC3221">
      <w:pPr>
        <w:jc w:val="both"/>
      </w:pPr>
      <w:r w:rsidRPr="00DC3221">
        <w:t>A new set of CGSs for long PUCCH and short PUCCH was agreed last meeting. But how to select one base sequence from the 30 CGSs, and how to decide the circle shift for HARQ-ACK with or without SR is FFS.</w:t>
      </w:r>
    </w:p>
    <w:p w14:paraId="0948F562" w14:textId="77777777" w:rsidR="007406D5" w:rsidRDefault="007406D5" w:rsidP="007406D5">
      <w:pPr>
        <w:pStyle w:val="2"/>
      </w:pPr>
      <w:r w:rsidRPr="007406D5">
        <w:rPr>
          <w:rFonts w:hint="eastAsia"/>
        </w:rPr>
        <w:t xml:space="preserve">Multiplexing </w:t>
      </w:r>
      <w:r w:rsidRPr="007406D5">
        <w:t>of HARQ-ACK and</w:t>
      </w:r>
      <w:r w:rsidRPr="007406D5">
        <w:rPr>
          <w:rFonts w:hint="eastAsia"/>
        </w:rPr>
        <w:t xml:space="preserve"> </w:t>
      </w:r>
      <w:r w:rsidRPr="007406D5">
        <w:t>S</w:t>
      </w:r>
      <w:r w:rsidRPr="007406D5">
        <w:rPr>
          <w:rFonts w:hint="eastAsia"/>
        </w:rPr>
        <w:t>cheduling r</w:t>
      </w:r>
      <w:r w:rsidRPr="007406D5">
        <w:t>equest</w:t>
      </w:r>
    </w:p>
    <w:p w14:paraId="322A4F70" w14:textId="77777777" w:rsidR="00692984" w:rsidRPr="00DC3221" w:rsidRDefault="00692984" w:rsidP="00DC3221">
      <w:pPr>
        <w:jc w:val="both"/>
      </w:pPr>
      <w:r w:rsidRPr="00DC3221">
        <w:rPr>
          <w:rFonts w:hint="eastAsia"/>
        </w:rPr>
        <w:t>In LTE, when PUCCH format 1a/1b multiplexing with scheduling request (</w:t>
      </w:r>
      <w:r w:rsidRPr="00DC3221">
        <w:t>SR</w:t>
      </w:r>
      <w:r w:rsidRPr="00DC3221">
        <w:rPr>
          <w:rFonts w:hint="eastAsia"/>
        </w:rPr>
        <w:t>)</w:t>
      </w:r>
      <w:r w:rsidRPr="00DC3221">
        <w:t xml:space="preserve"> is used. If UE transmits positive SR, UE will transmit ACK/NACK on SR resources; if UE transmits negative SR, UE will transmit ACK/NACK on ACK/NACK resources. </w:t>
      </w:r>
    </w:p>
    <w:p w14:paraId="362527EF" w14:textId="77777777" w:rsidR="004B7802" w:rsidRPr="00DC3221" w:rsidRDefault="00692984" w:rsidP="00DC3221">
      <w:pPr>
        <w:jc w:val="both"/>
      </w:pPr>
      <w:r w:rsidRPr="00DC3221">
        <w:t xml:space="preserve">In NR, </w:t>
      </w:r>
      <w:r w:rsidR="004B7802" w:rsidRPr="00DC3221">
        <w:t xml:space="preserve">there are two alternatives for </w:t>
      </w:r>
      <w:r w:rsidRPr="00DC3221">
        <w:t>short PUCCH with up to 2 bits multiplexing with SR</w:t>
      </w:r>
    </w:p>
    <w:p w14:paraId="150228B6" w14:textId="6A84DCE1" w:rsidR="00EF6BD8" w:rsidRPr="00DC3221" w:rsidRDefault="00EF6BD8" w:rsidP="00DC3221">
      <w:pPr>
        <w:jc w:val="both"/>
      </w:pPr>
      <w:r w:rsidRPr="00DC3221">
        <w:t>Alt 1: The distance between adjacent cyclic shifts for a given SR status (i.e. positive or negative) is given by 6 and 3 for 1 and 2 bits HARQ-ACK, respectively.</w:t>
      </w:r>
    </w:p>
    <w:p w14:paraId="595059B2" w14:textId="77777777" w:rsidR="008E4A8F" w:rsidRDefault="008E4A8F" w:rsidP="00DC3221">
      <w:pPr>
        <w:jc w:val="both"/>
      </w:pPr>
      <w:r w:rsidRPr="00DC3221">
        <w:t xml:space="preserve">In Alt 1, </w:t>
      </w:r>
      <w:r>
        <w:t>i</w:t>
      </w:r>
      <w:r w:rsidRPr="00A5424D">
        <w:t>n case of 1-bit HARQ-ACK &amp; SR (positive or negative)</w:t>
      </w:r>
      <w:r>
        <w:t>, t</w:t>
      </w:r>
      <w:r w:rsidRPr="00A5424D">
        <w:t>he UCI states contains</w:t>
      </w:r>
      <w:r>
        <w:t xml:space="preserve"> four types. T</w:t>
      </w:r>
      <w:r w:rsidRPr="00A5424D">
        <w:t xml:space="preserve">he distance between the two adjacent cyclic shifts within a PRB </w:t>
      </w:r>
      <w:r>
        <w:t>as shown in Table 1.</w:t>
      </w:r>
    </w:p>
    <w:p w14:paraId="7A8DEE4F" w14:textId="77777777" w:rsidR="008E4A8F" w:rsidRDefault="008E4A8F" w:rsidP="008E4A8F">
      <w:pPr>
        <w:pStyle w:val="ab"/>
        <w:jc w:val="center"/>
      </w:pPr>
      <w:r>
        <w:t xml:space="preserve">Table </w:t>
      </w:r>
      <w:r>
        <w:fldChar w:fldCharType="begin"/>
      </w:r>
      <w:r>
        <w:instrText xml:space="preserve"> SEQ Table \* ARABIC </w:instrText>
      </w:r>
      <w:r>
        <w:fldChar w:fldCharType="separate"/>
      </w:r>
      <w:r>
        <w:rPr>
          <w:noProof/>
        </w:rPr>
        <w:t>1</w:t>
      </w:r>
      <w:r>
        <w:fldChar w:fldCharType="end"/>
      </w:r>
      <w:r>
        <w:t xml:space="preserve">: sequence mapping for </w:t>
      </w:r>
      <w:r w:rsidRPr="00A5424D">
        <w:t>1-bit HARQ-ACK &amp; SR</w:t>
      </w:r>
    </w:p>
    <w:tbl>
      <w:tblPr>
        <w:tblStyle w:val="af7"/>
        <w:tblW w:w="0" w:type="auto"/>
        <w:jc w:val="center"/>
        <w:tblLook w:val="04A0" w:firstRow="1" w:lastRow="0" w:firstColumn="1" w:lastColumn="0" w:noHBand="0" w:noVBand="1"/>
      </w:tblPr>
      <w:tblGrid>
        <w:gridCol w:w="1918"/>
        <w:gridCol w:w="1763"/>
      </w:tblGrid>
      <w:tr w:rsidR="008E4A8F" w14:paraId="4197CFE3" w14:textId="77777777" w:rsidTr="00FA6B34">
        <w:trPr>
          <w:jc w:val="center"/>
        </w:trPr>
        <w:tc>
          <w:tcPr>
            <w:tcW w:w="0" w:type="auto"/>
          </w:tcPr>
          <w:p w14:paraId="31FC3513" w14:textId="77777777" w:rsidR="008E4A8F" w:rsidRPr="00D34600" w:rsidRDefault="008E4A8F" w:rsidP="00FA6B34">
            <w:pPr>
              <w:spacing w:afterLines="50" w:after="120"/>
              <w:rPr>
                <w:rFonts w:eastAsia="宋体"/>
                <w:lang w:eastAsia="zh-CN"/>
              </w:rPr>
            </w:pPr>
            <w:r>
              <w:rPr>
                <w:rFonts w:eastAsia="宋体" w:hint="eastAsia"/>
                <w:lang w:eastAsia="zh-CN"/>
              </w:rPr>
              <w:t>UCI</w:t>
            </w:r>
          </w:p>
        </w:tc>
        <w:tc>
          <w:tcPr>
            <w:tcW w:w="0" w:type="auto"/>
          </w:tcPr>
          <w:p w14:paraId="338CF4CB" w14:textId="77777777" w:rsidR="008E4A8F" w:rsidRPr="00D34600" w:rsidRDefault="008E4A8F" w:rsidP="00FA6B34">
            <w:pPr>
              <w:spacing w:afterLines="50" w:after="120"/>
              <w:rPr>
                <w:rFonts w:eastAsia="宋体"/>
                <w:lang w:eastAsia="zh-CN"/>
              </w:rPr>
            </w:pPr>
            <w:r>
              <w:rPr>
                <w:rFonts w:eastAsia="宋体"/>
                <w:lang w:eastAsia="zh-CN"/>
              </w:rPr>
              <w:t>Cyclic shift</w:t>
            </w:r>
          </w:p>
        </w:tc>
      </w:tr>
      <w:tr w:rsidR="008E4A8F" w14:paraId="70048621" w14:textId="77777777" w:rsidTr="00FA6B34">
        <w:trPr>
          <w:jc w:val="center"/>
        </w:trPr>
        <w:tc>
          <w:tcPr>
            <w:tcW w:w="0" w:type="auto"/>
          </w:tcPr>
          <w:p w14:paraId="780EFD85" w14:textId="77777777" w:rsidR="008E4A8F" w:rsidRDefault="008E4A8F" w:rsidP="00FA6B34">
            <w:pPr>
              <w:spacing w:afterLines="50" w:after="120"/>
            </w:pPr>
            <w:r w:rsidRPr="00F737C0">
              <w:t>ACK+ negative SR</w:t>
            </w:r>
          </w:p>
        </w:tc>
        <w:tc>
          <w:tcPr>
            <w:tcW w:w="0" w:type="auto"/>
          </w:tcPr>
          <w:p w14:paraId="7220D126" w14:textId="77777777" w:rsidR="008E4A8F" w:rsidRDefault="008E4A8F" w:rsidP="00FA6B34">
            <w:pPr>
              <w:spacing w:afterLines="50" w:after="120"/>
            </w:pPr>
            <w:r w:rsidRPr="00D34600">
              <w:rPr>
                <w:position w:val="-12"/>
              </w:rPr>
              <w:object w:dxaOrig="300" w:dyaOrig="380" w14:anchorId="19C6D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8.8pt" o:ole="">
                  <v:imagedata r:id="rId9" o:title=""/>
                </v:shape>
                <o:OLEObject Type="Embed" ProgID="Equation.DSMT4" ShapeID="_x0000_i1025" DrawAspect="Content" ObjectID="_1572447750" r:id="rId10"/>
              </w:object>
            </w:r>
          </w:p>
        </w:tc>
      </w:tr>
      <w:tr w:rsidR="008E4A8F" w14:paraId="70752D28" w14:textId="77777777" w:rsidTr="00FA6B34">
        <w:trPr>
          <w:jc w:val="center"/>
        </w:trPr>
        <w:tc>
          <w:tcPr>
            <w:tcW w:w="0" w:type="auto"/>
          </w:tcPr>
          <w:p w14:paraId="789A8C68" w14:textId="77777777" w:rsidR="008E4A8F" w:rsidRDefault="008E4A8F" w:rsidP="00FA6B34">
            <w:pPr>
              <w:spacing w:afterLines="50" w:after="120"/>
            </w:pPr>
            <w:r w:rsidRPr="00F737C0">
              <w:t>ACK+ positive SR</w:t>
            </w:r>
          </w:p>
        </w:tc>
        <w:tc>
          <w:tcPr>
            <w:tcW w:w="0" w:type="auto"/>
          </w:tcPr>
          <w:p w14:paraId="5C096BB0" w14:textId="77777777" w:rsidR="008E4A8F" w:rsidRDefault="008E4A8F" w:rsidP="00FA6B34">
            <w:pPr>
              <w:spacing w:afterLines="50" w:after="120"/>
            </w:pPr>
            <w:r w:rsidRPr="00D34600">
              <w:rPr>
                <w:position w:val="-16"/>
              </w:rPr>
              <w:object w:dxaOrig="1540" w:dyaOrig="440" w14:anchorId="7B5864BD">
                <v:shape id="_x0000_i1026" type="#_x0000_t75" style="width:77.35pt;height:22.05pt" o:ole="">
                  <v:imagedata r:id="rId11" o:title=""/>
                </v:shape>
                <o:OLEObject Type="Embed" ProgID="Equation.DSMT4" ShapeID="_x0000_i1026" DrawAspect="Content" ObjectID="_1572447751" r:id="rId12"/>
              </w:object>
            </w:r>
          </w:p>
        </w:tc>
      </w:tr>
      <w:tr w:rsidR="008E4A8F" w14:paraId="44F22661" w14:textId="77777777" w:rsidTr="00FA6B34">
        <w:trPr>
          <w:jc w:val="center"/>
        </w:trPr>
        <w:tc>
          <w:tcPr>
            <w:tcW w:w="0" w:type="auto"/>
          </w:tcPr>
          <w:p w14:paraId="5A5238C9" w14:textId="77777777" w:rsidR="008E4A8F" w:rsidRDefault="008E4A8F" w:rsidP="00FA6B34">
            <w:pPr>
              <w:spacing w:afterLines="50" w:after="120"/>
            </w:pPr>
            <w:r w:rsidRPr="00F737C0">
              <w:t>NACK+ negative SR</w:t>
            </w:r>
          </w:p>
        </w:tc>
        <w:tc>
          <w:tcPr>
            <w:tcW w:w="0" w:type="auto"/>
          </w:tcPr>
          <w:p w14:paraId="1F596E88" w14:textId="77777777" w:rsidR="008E4A8F" w:rsidRDefault="008E4A8F" w:rsidP="00FA6B34">
            <w:pPr>
              <w:spacing w:afterLines="50" w:after="120"/>
            </w:pPr>
            <w:r w:rsidRPr="00D34600">
              <w:rPr>
                <w:position w:val="-16"/>
              </w:rPr>
              <w:object w:dxaOrig="1540" w:dyaOrig="440" w14:anchorId="091DAAD6">
                <v:shape id="_x0000_i1027" type="#_x0000_t75" style="width:77.35pt;height:22.05pt" o:ole="">
                  <v:imagedata r:id="rId13" o:title=""/>
                </v:shape>
                <o:OLEObject Type="Embed" ProgID="Equation.DSMT4" ShapeID="_x0000_i1027" DrawAspect="Content" ObjectID="_1572447752" r:id="rId14"/>
              </w:object>
            </w:r>
          </w:p>
        </w:tc>
      </w:tr>
      <w:tr w:rsidR="008E4A8F" w14:paraId="1214FC6F" w14:textId="77777777" w:rsidTr="00FA6B34">
        <w:trPr>
          <w:jc w:val="center"/>
        </w:trPr>
        <w:tc>
          <w:tcPr>
            <w:tcW w:w="0" w:type="auto"/>
          </w:tcPr>
          <w:p w14:paraId="18B74250" w14:textId="77777777" w:rsidR="008E4A8F" w:rsidRDefault="008E4A8F" w:rsidP="00FA6B34">
            <w:pPr>
              <w:spacing w:afterLines="50" w:after="120"/>
            </w:pPr>
            <w:r w:rsidRPr="00F737C0">
              <w:t>NACK+ positive SR</w:t>
            </w:r>
          </w:p>
        </w:tc>
        <w:tc>
          <w:tcPr>
            <w:tcW w:w="0" w:type="auto"/>
          </w:tcPr>
          <w:p w14:paraId="4977C031" w14:textId="77777777" w:rsidR="008E4A8F" w:rsidRDefault="008E4A8F" w:rsidP="00FA6B34">
            <w:pPr>
              <w:spacing w:afterLines="50" w:after="120"/>
            </w:pPr>
            <w:r w:rsidRPr="00D34600">
              <w:rPr>
                <w:position w:val="-16"/>
              </w:rPr>
              <w:object w:dxaOrig="1540" w:dyaOrig="440" w14:anchorId="522F971A">
                <v:shape id="_x0000_i1028" type="#_x0000_t75" style="width:77.35pt;height:22.05pt" o:ole="">
                  <v:imagedata r:id="rId15" o:title=""/>
                </v:shape>
                <o:OLEObject Type="Embed" ProgID="Equation.DSMT4" ShapeID="_x0000_i1028" DrawAspect="Content" ObjectID="_1572447753" r:id="rId16"/>
              </w:object>
            </w:r>
          </w:p>
        </w:tc>
      </w:tr>
    </w:tbl>
    <w:p w14:paraId="4A24DFA0" w14:textId="77777777" w:rsidR="008E4A8F" w:rsidRPr="00A5424D" w:rsidRDefault="008E4A8F" w:rsidP="008E4A8F">
      <w:pPr>
        <w:spacing w:afterLines="50" w:after="120"/>
      </w:pPr>
    </w:p>
    <w:p w14:paraId="03A3EAE6" w14:textId="2FD97A6E" w:rsidR="008E4A8F" w:rsidRDefault="008E4A8F" w:rsidP="00DC3221">
      <w:pPr>
        <w:jc w:val="both"/>
      </w:pPr>
      <w:r w:rsidRPr="00DC3221">
        <w:t xml:space="preserve">In Alt 1, </w:t>
      </w:r>
      <w:r>
        <w:t>i</w:t>
      </w:r>
      <w:r w:rsidRPr="00A5424D">
        <w:t xml:space="preserve">n case of </w:t>
      </w:r>
      <w:r>
        <w:t>2</w:t>
      </w:r>
      <w:r w:rsidRPr="00A5424D">
        <w:t>-bit HARQ-ACK &amp; SR (positive or negative)</w:t>
      </w:r>
      <w:r>
        <w:t>, t</w:t>
      </w:r>
      <w:r w:rsidRPr="00A5424D">
        <w:t>he UCI states contains</w:t>
      </w:r>
      <w:r>
        <w:t xml:space="preserve"> eight types and divided into two groups, one group contains HARQ-ACK &amp; negative SR, and the other group contains HARQ-ACK &amp; positive SR. The distance between the two adjacent cyclic shifts for HARQ-ACK with negative SR within a PRB is 3 in Group 1. The distance between the two cyclic shifts for HARQ-ACK with negative SR in Group 1 and same HARQ-ACK with positive SR in Group 2 is 1. As shown in Table 2.</w:t>
      </w:r>
      <w:r w:rsidR="00AA52D8">
        <w:t xml:space="preserve"> </w:t>
      </w:r>
    </w:p>
    <w:p w14:paraId="42773100" w14:textId="77777777" w:rsidR="008E4A8F" w:rsidRDefault="008E4A8F" w:rsidP="008E4A8F">
      <w:pPr>
        <w:pStyle w:val="ab"/>
        <w:jc w:val="center"/>
      </w:pPr>
      <w:r>
        <w:t xml:space="preserve">Table </w:t>
      </w:r>
      <w:r>
        <w:fldChar w:fldCharType="begin"/>
      </w:r>
      <w:r>
        <w:instrText xml:space="preserve"> SEQ Table \* ARABIC </w:instrText>
      </w:r>
      <w:r>
        <w:fldChar w:fldCharType="separate"/>
      </w:r>
      <w:r>
        <w:rPr>
          <w:noProof/>
        </w:rPr>
        <w:t>2</w:t>
      </w:r>
      <w:r>
        <w:fldChar w:fldCharType="end"/>
      </w:r>
      <w:r>
        <w:t>: sequence mapping for 2</w:t>
      </w:r>
      <w:r w:rsidRPr="00A5424D">
        <w:t>-bit HARQ-ACK &amp; SR</w:t>
      </w:r>
    </w:p>
    <w:tbl>
      <w:tblPr>
        <w:tblStyle w:val="af7"/>
        <w:tblW w:w="0" w:type="auto"/>
        <w:jc w:val="center"/>
        <w:tblLook w:val="04A0" w:firstRow="1" w:lastRow="0" w:firstColumn="1" w:lastColumn="0" w:noHBand="0" w:noVBand="1"/>
      </w:tblPr>
      <w:tblGrid>
        <w:gridCol w:w="878"/>
        <w:gridCol w:w="2777"/>
        <w:gridCol w:w="1850"/>
      </w:tblGrid>
      <w:tr w:rsidR="008E4A8F" w14:paraId="1B10A088" w14:textId="77777777" w:rsidTr="00FA6B34">
        <w:trPr>
          <w:jc w:val="center"/>
        </w:trPr>
        <w:tc>
          <w:tcPr>
            <w:tcW w:w="0" w:type="auto"/>
          </w:tcPr>
          <w:p w14:paraId="719FB6B9" w14:textId="77777777" w:rsidR="008E4A8F" w:rsidRPr="00E0351F" w:rsidRDefault="008E4A8F" w:rsidP="00FA6B34">
            <w:pPr>
              <w:spacing w:afterLines="50" w:after="120"/>
              <w:rPr>
                <w:rFonts w:eastAsia="宋体"/>
                <w:lang w:eastAsia="zh-CN"/>
              </w:rPr>
            </w:pPr>
          </w:p>
        </w:tc>
        <w:tc>
          <w:tcPr>
            <w:tcW w:w="0" w:type="auto"/>
          </w:tcPr>
          <w:p w14:paraId="1731BC5D" w14:textId="77777777" w:rsidR="008E4A8F" w:rsidRPr="00D34600" w:rsidRDefault="008E4A8F" w:rsidP="00FA6B34">
            <w:pPr>
              <w:spacing w:afterLines="50" w:after="120"/>
              <w:rPr>
                <w:rFonts w:eastAsia="宋体"/>
                <w:lang w:eastAsia="zh-CN"/>
              </w:rPr>
            </w:pPr>
            <w:r>
              <w:rPr>
                <w:rFonts w:eastAsia="宋体" w:hint="eastAsia"/>
                <w:lang w:eastAsia="zh-CN"/>
              </w:rPr>
              <w:t>UCI</w:t>
            </w:r>
          </w:p>
        </w:tc>
        <w:tc>
          <w:tcPr>
            <w:tcW w:w="0" w:type="auto"/>
          </w:tcPr>
          <w:p w14:paraId="6A13F7A7" w14:textId="77777777" w:rsidR="008E4A8F" w:rsidRPr="00D34600" w:rsidRDefault="008E4A8F" w:rsidP="00FA6B34">
            <w:pPr>
              <w:spacing w:afterLines="50" w:after="120"/>
              <w:rPr>
                <w:rFonts w:eastAsia="宋体"/>
                <w:lang w:eastAsia="zh-CN"/>
              </w:rPr>
            </w:pPr>
            <w:r>
              <w:rPr>
                <w:rFonts w:eastAsia="宋体"/>
                <w:lang w:eastAsia="zh-CN"/>
              </w:rPr>
              <w:t>Cyclic shift</w:t>
            </w:r>
          </w:p>
        </w:tc>
      </w:tr>
      <w:tr w:rsidR="008E4A8F" w14:paraId="04CCEF8F" w14:textId="77777777" w:rsidTr="00FA6B34">
        <w:trPr>
          <w:jc w:val="center"/>
        </w:trPr>
        <w:tc>
          <w:tcPr>
            <w:tcW w:w="0" w:type="auto"/>
            <w:vMerge w:val="restart"/>
          </w:tcPr>
          <w:p w14:paraId="67EB333B" w14:textId="77777777" w:rsidR="008E4A8F" w:rsidRPr="00D34600" w:rsidRDefault="008E4A8F" w:rsidP="00FA6B34">
            <w:pPr>
              <w:spacing w:afterLines="50" w:after="120"/>
              <w:rPr>
                <w:rFonts w:eastAsia="宋体"/>
                <w:lang w:eastAsia="zh-CN"/>
              </w:rPr>
            </w:pPr>
            <w:r>
              <w:rPr>
                <w:rFonts w:eastAsia="宋体" w:hint="eastAsia"/>
                <w:lang w:eastAsia="zh-CN"/>
              </w:rPr>
              <w:t>Group 1</w:t>
            </w:r>
          </w:p>
        </w:tc>
        <w:tc>
          <w:tcPr>
            <w:tcW w:w="0" w:type="auto"/>
          </w:tcPr>
          <w:p w14:paraId="4519569E" w14:textId="77777777" w:rsidR="008E4A8F" w:rsidRDefault="008E4A8F" w:rsidP="00FA6B34">
            <w:pPr>
              <w:spacing w:afterLines="50" w:after="120"/>
            </w:pPr>
            <w:r>
              <w:t>{</w:t>
            </w:r>
            <w:r>
              <w:rPr>
                <w:rFonts w:eastAsia="宋体"/>
                <w:kern w:val="2"/>
                <w:lang w:eastAsia="zh-CN"/>
              </w:rPr>
              <w:t xml:space="preserve"> ACK, ACK</w:t>
            </w:r>
            <w:r>
              <w:t>}</w:t>
            </w:r>
            <w:r w:rsidRPr="00F737C0">
              <w:t>+ negative SR</w:t>
            </w:r>
          </w:p>
        </w:tc>
        <w:tc>
          <w:tcPr>
            <w:tcW w:w="0" w:type="auto"/>
          </w:tcPr>
          <w:p w14:paraId="781CD2B9" w14:textId="77777777" w:rsidR="008E4A8F" w:rsidRDefault="008E4A8F" w:rsidP="00FA6B34">
            <w:pPr>
              <w:spacing w:afterLines="50" w:after="120"/>
            </w:pPr>
            <w:r w:rsidRPr="00D34600">
              <w:rPr>
                <w:position w:val="-12"/>
              </w:rPr>
              <w:object w:dxaOrig="300" w:dyaOrig="380" w14:anchorId="06C4A59A">
                <v:shape id="_x0000_i1029" type="#_x0000_t75" style="width:15.05pt;height:18.8pt" o:ole="">
                  <v:imagedata r:id="rId9" o:title=""/>
                </v:shape>
                <o:OLEObject Type="Embed" ProgID="Equation.DSMT4" ShapeID="_x0000_i1029" DrawAspect="Content" ObjectID="_1572447754" r:id="rId17"/>
              </w:object>
            </w:r>
          </w:p>
        </w:tc>
      </w:tr>
      <w:tr w:rsidR="008E4A8F" w14:paraId="2BCD060B" w14:textId="77777777" w:rsidTr="00FA6B34">
        <w:trPr>
          <w:jc w:val="center"/>
        </w:trPr>
        <w:tc>
          <w:tcPr>
            <w:tcW w:w="0" w:type="auto"/>
            <w:vMerge/>
          </w:tcPr>
          <w:p w14:paraId="450EE73D" w14:textId="77777777" w:rsidR="008E4A8F" w:rsidRPr="00F737C0" w:rsidRDefault="008E4A8F" w:rsidP="00FA6B34">
            <w:pPr>
              <w:spacing w:afterLines="50" w:after="120"/>
            </w:pPr>
          </w:p>
        </w:tc>
        <w:tc>
          <w:tcPr>
            <w:tcW w:w="0" w:type="auto"/>
          </w:tcPr>
          <w:p w14:paraId="67C9E207" w14:textId="77777777" w:rsidR="008E4A8F" w:rsidRDefault="008E4A8F" w:rsidP="00FA6B34">
            <w:pPr>
              <w:spacing w:afterLines="50" w:after="120"/>
            </w:pPr>
            <w:r>
              <w:rPr>
                <w:rFonts w:eastAsia="宋体"/>
                <w:kern w:val="2"/>
                <w:lang w:eastAsia="zh-CN"/>
              </w:rPr>
              <w:t>{NACK, ACK}</w:t>
            </w:r>
            <w:r w:rsidRPr="00F737C0">
              <w:t xml:space="preserve"> + negative SR</w:t>
            </w:r>
          </w:p>
        </w:tc>
        <w:tc>
          <w:tcPr>
            <w:tcW w:w="0" w:type="auto"/>
          </w:tcPr>
          <w:p w14:paraId="46F122B3" w14:textId="77777777" w:rsidR="008E4A8F" w:rsidRDefault="008E4A8F" w:rsidP="00FA6B34">
            <w:pPr>
              <w:spacing w:afterLines="50" w:after="120"/>
            </w:pPr>
            <w:r w:rsidRPr="00D34600">
              <w:rPr>
                <w:position w:val="-16"/>
              </w:rPr>
              <w:object w:dxaOrig="1540" w:dyaOrig="440" w14:anchorId="4111C0AA">
                <v:shape id="_x0000_i1030" type="#_x0000_t75" style="width:77.35pt;height:22.05pt" o:ole="">
                  <v:imagedata r:id="rId11" o:title=""/>
                </v:shape>
                <o:OLEObject Type="Embed" ProgID="Equation.DSMT4" ShapeID="_x0000_i1030" DrawAspect="Content" ObjectID="_1572447755" r:id="rId18"/>
              </w:object>
            </w:r>
          </w:p>
        </w:tc>
      </w:tr>
      <w:tr w:rsidR="008E4A8F" w14:paraId="3256BAA0" w14:textId="77777777" w:rsidTr="00FA6B34">
        <w:trPr>
          <w:jc w:val="center"/>
        </w:trPr>
        <w:tc>
          <w:tcPr>
            <w:tcW w:w="0" w:type="auto"/>
            <w:vMerge/>
          </w:tcPr>
          <w:p w14:paraId="736DA5BD" w14:textId="77777777" w:rsidR="008E4A8F" w:rsidRPr="00F737C0" w:rsidRDefault="008E4A8F" w:rsidP="00FA6B34">
            <w:pPr>
              <w:spacing w:afterLines="50" w:after="120"/>
            </w:pPr>
          </w:p>
        </w:tc>
        <w:tc>
          <w:tcPr>
            <w:tcW w:w="0" w:type="auto"/>
          </w:tcPr>
          <w:p w14:paraId="507C4A61" w14:textId="77777777" w:rsidR="008E4A8F" w:rsidRDefault="008E4A8F" w:rsidP="00FA6B34">
            <w:pPr>
              <w:spacing w:afterLines="50" w:after="120"/>
            </w:pPr>
            <w:r>
              <w:t>{</w:t>
            </w:r>
            <w:r>
              <w:rPr>
                <w:rFonts w:eastAsia="宋体"/>
                <w:kern w:val="2"/>
                <w:lang w:eastAsia="zh-CN"/>
              </w:rPr>
              <w:t>ACK, NACK</w:t>
            </w:r>
            <w:r>
              <w:t>}</w:t>
            </w:r>
            <w:r w:rsidRPr="00F737C0">
              <w:t>+ negative SR</w:t>
            </w:r>
          </w:p>
        </w:tc>
        <w:tc>
          <w:tcPr>
            <w:tcW w:w="0" w:type="auto"/>
          </w:tcPr>
          <w:p w14:paraId="4B3E5BDB" w14:textId="77777777" w:rsidR="008E4A8F" w:rsidRDefault="008E4A8F" w:rsidP="00FA6B34">
            <w:pPr>
              <w:spacing w:afterLines="50" w:after="120"/>
            </w:pPr>
            <w:r w:rsidRPr="00D34600">
              <w:rPr>
                <w:position w:val="-16"/>
              </w:rPr>
              <w:object w:dxaOrig="1540" w:dyaOrig="440" w14:anchorId="61190AAE">
                <v:shape id="_x0000_i1031" type="#_x0000_t75" style="width:77.35pt;height:22.05pt" o:ole="">
                  <v:imagedata r:id="rId13" o:title=""/>
                </v:shape>
                <o:OLEObject Type="Embed" ProgID="Equation.DSMT4" ShapeID="_x0000_i1031" DrawAspect="Content" ObjectID="_1572447756" r:id="rId19"/>
              </w:object>
            </w:r>
          </w:p>
        </w:tc>
      </w:tr>
      <w:tr w:rsidR="008E4A8F" w14:paraId="41C40C14" w14:textId="77777777" w:rsidTr="00FA6B34">
        <w:trPr>
          <w:jc w:val="center"/>
        </w:trPr>
        <w:tc>
          <w:tcPr>
            <w:tcW w:w="0" w:type="auto"/>
            <w:vMerge/>
          </w:tcPr>
          <w:p w14:paraId="44424C57" w14:textId="77777777" w:rsidR="008E4A8F" w:rsidRPr="00F737C0" w:rsidRDefault="008E4A8F" w:rsidP="00FA6B34">
            <w:pPr>
              <w:spacing w:afterLines="50" w:after="120"/>
            </w:pPr>
          </w:p>
        </w:tc>
        <w:tc>
          <w:tcPr>
            <w:tcW w:w="0" w:type="auto"/>
          </w:tcPr>
          <w:p w14:paraId="3E7772A2" w14:textId="77777777" w:rsidR="008E4A8F" w:rsidRDefault="008E4A8F" w:rsidP="00FA6B34">
            <w:pPr>
              <w:spacing w:afterLines="50" w:after="120"/>
            </w:pPr>
            <w:r>
              <w:t>{</w:t>
            </w:r>
            <w:r>
              <w:rPr>
                <w:rFonts w:eastAsia="宋体"/>
                <w:kern w:val="2"/>
                <w:lang w:eastAsia="zh-CN"/>
              </w:rPr>
              <w:t>NACK, NACK</w:t>
            </w:r>
            <w:r>
              <w:t>}</w:t>
            </w:r>
            <w:r w:rsidRPr="00F737C0">
              <w:t>+ negative SR</w:t>
            </w:r>
          </w:p>
        </w:tc>
        <w:tc>
          <w:tcPr>
            <w:tcW w:w="0" w:type="auto"/>
          </w:tcPr>
          <w:p w14:paraId="07758034" w14:textId="77777777" w:rsidR="008E4A8F" w:rsidRDefault="008E4A8F" w:rsidP="00FA6B34">
            <w:pPr>
              <w:spacing w:afterLines="50" w:after="120"/>
            </w:pPr>
            <w:r w:rsidRPr="00D34600">
              <w:rPr>
                <w:position w:val="-16"/>
              </w:rPr>
              <w:object w:dxaOrig="1540" w:dyaOrig="440" w14:anchorId="18BB95A5">
                <v:shape id="_x0000_i1032" type="#_x0000_t75" style="width:77.35pt;height:22.05pt" o:ole="">
                  <v:imagedata r:id="rId15" o:title=""/>
                </v:shape>
                <o:OLEObject Type="Embed" ProgID="Equation.DSMT4" ShapeID="_x0000_i1032" DrawAspect="Content" ObjectID="_1572447757" r:id="rId20"/>
              </w:object>
            </w:r>
          </w:p>
        </w:tc>
      </w:tr>
      <w:tr w:rsidR="008E4A8F" w14:paraId="3468BFF8" w14:textId="77777777" w:rsidTr="00FA6B34">
        <w:trPr>
          <w:jc w:val="center"/>
        </w:trPr>
        <w:tc>
          <w:tcPr>
            <w:tcW w:w="0" w:type="auto"/>
            <w:vMerge w:val="restart"/>
          </w:tcPr>
          <w:p w14:paraId="19103628" w14:textId="77777777" w:rsidR="008E4A8F" w:rsidRPr="00D34600" w:rsidRDefault="008E4A8F" w:rsidP="00FA6B34">
            <w:pPr>
              <w:spacing w:afterLines="50" w:after="120"/>
              <w:rPr>
                <w:rFonts w:eastAsia="宋体"/>
                <w:lang w:eastAsia="zh-CN"/>
              </w:rPr>
            </w:pPr>
            <w:r>
              <w:rPr>
                <w:rFonts w:eastAsia="宋体" w:hint="eastAsia"/>
                <w:lang w:eastAsia="zh-CN"/>
              </w:rPr>
              <w:t>Group 2</w:t>
            </w:r>
          </w:p>
        </w:tc>
        <w:tc>
          <w:tcPr>
            <w:tcW w:w="0" w:type="auto"/>
          </w:tcPr>
          <w:p w14:paraId="1DFA5CAC" w14:textId="77777777" w:rsidR="008E4A8F" w:rsidRPr="00F737C0" w:rsidRDefault="008E4A8F" w:rsidP="00FA6B34">
            <w:pPr>
              <w:spacing w:afterLines="50" w:after="120"/>
            </w:pPr>
            <w:r>
              <w:t>{</w:t>
            </w:r>
            <w:r>
              <w:rPr>
                <w:rFonts w:eastAsia="宋体"/>
                <w:kern w:val="2"/>
                <w:lang w:eastAsia="zh-CN"/>
              </w:rPr>
              <w:t xml:space="preserve"> ACK, ACK</w:t>
            </w:r>
            <w:r>
              <w:t>}</w:t>
            </w:r>
            <w:r w:rsidRPr="00F737C0">
              <w:t xml:space="preserve">+ </w:t>
            </w:r>
            <w:r>
              <w:t xml:space="preserve">positive </w:t>
            </w:r>
            <w:r w:rsidRPr="00F737C0">
              <w:t>SR</w:t>
            </w:r>
          </w:p>
        </w:tc>
        <w:tc>
          <w:tcPr>
            <w:tcW w:w="0" w:type="auto"/>
          </w:tcPr>
          <w:p w14:paraId="28C1F88B" w14:textId="77777777" w:rsidR="008E4A8F" w:rsidRDefault="008E4A8F" w:rsidP="00FA6B34">
            <w:pPr>
              <w:spacing w:afterLines="50" w:after="120"/>
            </w:pPr>
            <w:r w:rsidRPr="00D34600">
              <w:rPr>
                <w:position w:val="-12"/>
              </w:rPr>
              <w:object w:dxaOrig="620" w:dyaOrig="380" w14:anchorId="6F68AC03">
                <v:shape id="_x0000_i1033" type="#_x0000_t75" style="width:30.65pt;height:18.8pt" o:ole="">
                  <v:imagedata r:id="rId21" o:title=""/>
                </v:shape>
                <o:OLEObject Type="Embed" ProgID="Equation.DSMT4" ShapeID="_x0000_i1033" DrawAspect="Content" ObjectID="_1572447758" r:id="rId22"/>
              </w:object>
            </w:r>
          </w:p>
        </w:tc>
      </w:tr>
      <w:tr w:rsidR="008E4A8F" w14:paraId="6403528B" w14:textId="77777777" w:rsidTr="00FA6B34">
        <w:trPr>
          <w:jc w:val="center"/>
        </w:trPr>
        <w:tc>
          <w:tcPr>
            <w:tcW w:w="0" w:type="auto"/>
            <w:vMerge/>
          </w:tcPr>
          <w:p w14:paraId="31994DE8" w14:textId="77777777" w:rsidR="008E4A8F" w:rsidRPr="00F737C0" w:rsidRDefault="008E4A8F" w:rsidP="00FA6B34">
            <w:pPr>
              <w:spacing w:afterLines="50" w:after="120"/>
            </w:pPr>
          </w:p>
        </w:tc>
        <w:tc>
          <w:tcPr>
            <w:tcW w:w="0" w:type="auto"/>
          </w:tcPr>
          <w:p w14:paraId="614E9BB0" w14:textId="77777777" w:rsidR="008E4A8F" w:rsidRPr="00F737C0" w:rsidRDefault="008E4A8F" w:rsidP="00FA6B34">
            <w:pPr>
              <w:spacing w:afterLines="50" w:after="120"/>
            </w:pPr>
            <w:r>
              <w:rPr>
                <w:rFonts w:eastAsia="宋体"/>
                <w:kern w:val="2"/>
                <w:lang w:eastAsia="zh-CN"/>
              </w:rPr>
              <w:t>{NACK, ACK}</w:t>
            </w:r>
            <w:r w:rsidRPr="00F737C0">
              <w:t xml:space="preserve"> + </w:t>
            </w:r>
            <w:r>
              <w:t xml:space="preserve">positive </w:t>
            </w:r>
            <w:r w:rsidRPr="00F737C0">
              <w:t>SR</w:t>
            </w:r>
          </w:p>
        </w:tc>
        <w:tc>
          <w:tcPr>
            <w:tcW w:w="0" w:type="auto"/>
          </w:tcPr>
          <w:p w14:paraId="1FB7AA0C" w14:textId="77777777" w:rsidR="008E4A8F" w:rsidRDefault="008E4A8F" w:rsidP="00FA6B34">
            <w:pPr>
              <w:spacing w:afterLines="50" w:after="120"/>
            </w:pPr>
            <w:r w:rsidRPr="00D34600">
              <w:rPr>
                <w:position w:val="-16"/>
              </w:rPr>
              <w:object w:dxaOrig="1560" w:dyaOrig="440" w14:anchorId="1D9BDD76">
                <v:shape id="_x0000_i1034" type="#_x0000_t75" style="width:77.9pt;height:22.05pt" o:ole="">
                  <v:imagedata r:id="rId23" o:title=""/>
                </v:shape>
                <o:OLEObject Type="Embed" ProgID="Equation.DSMT4" ShapeID="_x0000_i1034" DrawAspect="Content" ObjectID="_1572447759" r:id="rId24"/>
              </w:object>
            </w:r>
          </w:p>
        </w:tc>
      </w:tr>
      <w:tr w:rsidR="008E4A8F" w14:paraId="1255C3B3" w14:textId="77777777" w:rsidTr="00FA6B34">
        <w:trPr>
          <w:jc w:val="center"/>
        </w:trPr>
        <w:tc>
          <w:tcPr>
            <w:tcW w:w="0" w:type="auto"/>
            <w:vMerge/>
          </w:tcPr>
          <w:p w14:paraId="6E828392" w14:textId="77777777" w:rsidR="008E4A8F" w:rsidRPr="00F737C0" w:rsidRDefault="008E4A8F" w:rsidP="00FA6B34">
            <w:pPr>
              <w:spacing w:afterLines="50" w:after="120"/>
            </w:pPr>
          </w:p>
        </w:tc>
        <w:tc>
          <w:tcPr>
            <w:tcW w:w="0" w:type="auto"/>
          </w:tcPr>
          <w:p w14:paraId="1FFE7984" w14:textId="77777777" w:rsidR="008E4A8F" w:rsidRPr="00F737C0" w:rsidRDefault="008E4A8F" w:rsidP="00FA6B34">
            <w:pPr>
              <w:spacing w:afterLines="50" w:after="120"/>
            </w:pPr>
            <w:r>
              <w:t>{</w:t>
            </w:r>
            <w:r>
              <w:rPr>
                <w:rFonts w:eastAsia="宋体"/>
                <w:kern w:val="2"/>
                <w:lang w:eastAsia="zh-CN"/>
              </w:rPr>
              <w:t>ACK, NACK</w:t>
            </w:r>
            <w:r>
              <w:t>}</w:t>
            </w:r>
            <w:r w:rsidRPr="00F737C0">
              <w:t xml:space="preserve">+ </w:t>
            </w:r>
            <w:r>
              <w:t xml:space="preserve">positive </w:t>
            </w:r>
            <w:r w:rsidRPr="00F737C0">
              <w:t>SR</w:t>
            </w:r>
          </w:p>
        </w:tc>
        <w:tc>
          <w:tcPr>
            <w:tcW w:w="0" w:type="auto"/>
          </w:tcPr>
          <w:p w14:paraId="00889200" w14:textId="77777777" w:rsidR="008E4A8F" w:rsidRDefault="008E4A8F" w:rsidP="00FA6B34">
            <w:pPr>
              <w:spacing w:afterLines="50" w:after="120"/>
            </w:pPr>
            <w:r w:rsidRPr="00D34600">
              <w:rPr>
                <w:position w:val="-16"/>
              </w:rPr>
              <w:object w:dxaOrig="1560" w:dyaOrig="440" w14:anchorId="7F8BC0C5">
                <v:shape id="_x0000_i1035" type="#_x0000_t75" style="width:77.9pt;height:22.05pt" o:ole="">
                  <v:imagedata r:id="rId25" o:title=""/>
                </v:shape>
                <o:OLEObject Type="Embed" ProgID="Equation.DSMT4" ShapeID="_x0000_i1035" DrawAspect="Content" ObjectID="_1572447760" r:id="rId26"/>
              </w:object>
            </w:r>
          </w:p>
        </w:tc>
      </w:tr>
      <w:tr w:rsidR="008E4A8F" w14:paraId="392FD714" w14:textId="77777777" w:rsidTr="00FA6B34">
        <w:trPr>
          <w:jc w:val="center"/>
        </w:trPr>
        <w:tc>
          <w:tcPr>
            <w:tcW w:w="0" w:type="auto"/>
            <w:vMerge/>
          </w:tcPr>
          <w:p w14:paraId="7F415841" w14:textId="77777777" w:rsidR="008E4A8F" w:rsidRPr="00F737C0" w:rsidRDefault="008E4A8F" w:rsidP="00FA6B34">
            <w:pPr>
              <w:spacing w:afterLines="50" w:after="120"/>
            </w:pPr>
          </w:p>
        </w:tc>
        <w:tc>
          <w:tcPr>
            <w:tcW w:w="0" w:type="auto"/>
          </w:tcPr>
          <w:p w14:paraId="08E3C418" w14:textId="77777777" w:rsidR="008E4A8F" w:rsidRPr="00F737C0" w:rsidRDefault="008E4A8F" w:rsidP="00FA6B34">
            <w:pPr>
              <w:spacing w:afterLines="50" w:after="120"/>
            </w:pPr>
            <w:r>
              <w:t>{</w:t>
            </w:r>
            <w:r>
              <w:rPr>
                <w:rFonts w:eastAsia="宋体"/>
                <w:kern w:val="2"/>
                <w:lang w:eastAsia="zh-CN"/>
              </w:rPr>
              <w:t>NACK, NACK</w:t>
            </w:r>
            <w:r>
              <w:t>}</w:t>
            </w:r>
            <w:r w:rsidRPr="00F737C0">
              <w:t xml:space="preserve">+ </w:t>
            </w:r>
            <w:r>
              <w:t xml:space="preserve">positive </w:t>
            </w:r>
            <w:r w:rsidRPr="00F737C0">
              <w:t>SR</w:t>
            </w:r>
          </w:p>
        </w:tc>
        <w:tc>
          <w:tcPr>
            <w:tcW w:w="0" w:type="auto"/>
          </w:tcPr>
          <w:p w14:paraId="24E67C00" w14:textId="77777777" w:rsidR="008E4A8F" w:rsidRDefault="008E4A8F" w:rsidP="00FA6B34">
            <w:pPr>
              <w:spacing w:afterLines="50" w:after="120"/>
            </w:pPr>
            <w:r w:rsidRPr="00D34600">
              <w:rPr>
                <w:position w:val="-16"/>
              </w:rPr>
              <w:object w:dxaOrig="1640" w:dyaOrig="440" w14:anchorId="2F6F3BA8">
                <v:shape id="_x0000_i1036" type="#_x0000_t75" style="width:81.65pt;height:22.05pt" o:ole="">
                  <v:imagedata r:id="rId27" o:title=""/>
                </v:shape>
                <o:OLEObject Type="Embed" ProgID="Equation.DSMT4" ShapeID="_x0000_i1036" DrawAspect="Content" ObjectID="_1572447761" r:id="rId28"/>
              </w:object>
            </w:r>
          </w:p>
        </w:tc>
      </w:tr>
    </w:tbl>
    <w:p w14:paraId="15C0A000" w14:textId="77777777" w:rsidR="008E4A8F" w:rsidRPr="00EF6BD8" w:rsidRDefault="008E4A8F" w:rsidP="00EF6BD8">
      <w:pPr>
        <w:spacing w:afterLines="50" w:after="120"/>
        <w:rPr>
          <w:kern w:val="2"/>
          <w:lang w:eastAsia="zh-CN"/>
        </w:rPr>
      </w:pPr>
    </w:p>
    <w:p w14:paraId="35531862" w14:textId="414A9521" w:rsidR="00EF6BD8" w:rsidRDefault="00EF6BD8" w:rsidP="00DC3221">
      <w:pPr>
        <w:jc w:val="both"/>
      </w:pPr>
      <w:r w:rsidRPr="00DC3221">
        <w:t xml:space="preserve">Alt 2: The distance between consecutive cyclic shifts for a given SR status (i.e. positive or negative) is indicated to the UE by its assigned PUCCH resource. For example, HARQ-ACK with positive SR is transmitted with PUCCH resource for SR, and HARQ-ACK with negative SR is transmitted with PUCCH resource for HARQ-ACK. Such </w:t>
      </w:r>
      <w:r w:rsidR="008E4A8F" w:rsidRPr="00DC3221">
        <w:t xml:space="preserve">it can reuse the circle shift design of </w:t>
      </w:r>
      <w:r>
        <w:t xml:space="preserve">PUCCH </w:t>
      </w:r>
      <w:r w:rsidR="008E4A8F">
        <w:t xml:space="preserve">format 0 with </w:t>
      </w:r>
      <w:r>
        <w:t>1-bit</w:t>
      </w:r>
      <w:r w:rsidR="008E4A8F">
        <w:t>/2bit HARQ-ACK</w:t>
      </w:r>
      <w:r w:rsidR="00697751">
        <w:t xml:space="preserve"> that</w:t>
      </w:r>
      <w:r w:rsidR="008E4A8F">
        <w:t xml:space="preserve"> </w:t>
      </w:r>
      <w:r>
        <w:t>distance between the two cyclic shifts within a PRB is 6</w:t>
      </w:r>
      <w:r w:rsidR="008E4A8F">
        <w:t>, and t</w:t>
      </w:r>
      <w:r>
        <w:t>he distance between any two adjacent cyclic shifts within a PRB is 3</w:t>
      </w:r>
      <w:r w:rsidR="00B24EC0">
        <w:t xml:space="preserve"> as shown in Table 3.</w:t>
      </w:r>
      <w:r w:rsidR="00AA52D8">
        <w:t xml:space="preserve"> </w:t>
      </w:r>
    </w:p>
    <w:p w14:paraId="2F2DC0A8" w14:textId="77777777" w:rsidR="00B24EC0" w:rsidRDefault="00B24EC0" w:rsidP="00B24EC0">
      <w:pPr>
        <w:pStyle w:val="ab"/>
        <w:jc w:val="center"/>
      </w:pPr>
      <w:r>
        <w:t xml:space="preserve">Table </w:t>
      </w:r>
      <w:r>
        <w:fldChar w:fldCharType="begin"/>
      </w:r>
      <w:r>
        <w:instrText xml:space="preserve"> SEQ Table \* ARABIC </w:instrText>
      </w:r>
      <w:r>
        <w:fldChar w:fldCharType="separate"/>
      </w:r>
      <w:r>
        <w:rPr>
          <w:noProof/>
        </w:rPr>
        <w:t>3</w:t>
      </w:r>
      <w:r>
        <w:fldChar w:fldCharType="end"/>
      </w:r>
      <w:r>
        <w:t>: sequence mapping for 2</w:t>
      </w:r>
      <w:r w:rsidRPr="00A5424D">
        <w:t>-bit HARQ-ACK &amp; SR</w:t>
      </w:r>
    </w:p>
    <w:tbl>
      <w:tblPr>
        <w:tblStyle w:val="af7"/>
        <w:tblW w:w="0" w:type="auto"/>
        <w:jc w:val="center"/>
        <w:tblLook w:val="04A0" w:firstRow="1" w:lastRow="0" w:firstColumn="1" w:lastColumn="0" w:noHBand="0" w:noVBand="1"/>
      </w:tblPr>
      <w:tblGrid>
        <w:gridCol w:w="700"/>
        <w:gridCol w:w="1642"/>
        <w:gridCol w:w="1763"/>
      </w:tblGrid>
      <w:tr w:rsidR="00B24EC0" w14:paraId="5C5A49CF" w14:textId="77777777" w:rsidTr="0087171A">
        <w:trPr>
          <w:jc w:val="center"/>
        </w:trPr>
        <w:tc>
          <w:tcPr>
            <w:tcW w:w="0" w:type="auto"/>
          </w:tcPr>
          <w:p w14:paraId="0944C84C" w14:textId="77777777" w:rsidR="00B24EC0" w:rsidRPr="00E0351F" w:rsidRDefault="00B24EC0" w:rsidP="00FA6B34">
            <w:pPr>
              <w:spacing w:afterLines="50" w:after="120"/>
              <w:rPr>
                <w:rFonts w:eastAsia="宋体"/>
                <w:lang w:eastAsia="zh-CN"/>
              </w:rPr>
            </w:pPr>
          </w:p>
        </w:tc>
        <w:tc>
          <w:tcPr>
            <w:tcW w:w="0" w:type="auto"/>
          </w:tcPr>
          <w:p w14:paraId="2EC4C83A" w14:textId="77777777" w:rsidR="00B24EC0" w:rsidRPr="00D34600" w:rsidRDefault="00B24EC0" w:rsidP="00FA6B34">
            <w:pPr>
              <w:spacing w:afterLines="50" w:after="120"/>
              <w:rPr>
                <w:rFonts w:eastAsia="宋体"/>
                <w:lang w:eastAsia="zh-CN"/>
              </w:rPr>
            </w:pPr>
            <w:r>
              <w:rPr>
                <w:rFonts w:eastAsia="宋体" w:hint="eastAsia"/>
                <w:lang w:eastAsia="zh-CN"/>
              </w:rPr>
              <w:t>UCI</w:t>
            </w:r>
          </w:p>
        </w:tc>
        <w:tc>
          <w:tcPr>
            <w:tcW w:w="0" w:type="auto"/>
          </w:tcPr>
          <w:p w14:paraId="4E4230E3" w14:textId="77777777" w:rsidR="00B24EC0" w:rsidRPr="00D34600" w:rsidRDefault="00B24EC0" w:rsidP="00FA6B34">
            <w:pPr>
              <w:spacing w:afterLines="50" w:after="120"/>
              <w:rPr>
                <w:rFonts w:eastAsia="宋体"/>
                <w:lang w:eastAsia="zh-CN"/>
              </w:rPr>
            </w:pPr>
            <w:r>
              <w:rPr>
                <w:rFonts w:eastAsia="宋体"/>
                <w:lang w:eastAsia="zh-CN"/>
              </w:rPr>
              <w:t>Cyclic shift</w:t>
            </w:r>
          </w:p>
        </w:tc>
      </w:tr>
      <w:tr w:rsidR="00B24EC0" w14:paraId="0E9D243E" w14:textId="77777777" w:rsidTr="0087171A">
        <w:trPr>
          <w:jc w:val="center"/>
        </w:trPr>
        <w:tc>
          <w:tcPr>
            <w:tcW w:w="0" w:type="auto"/>
            <w:vMerge w:val="restart"/>
          </w:tcPr>
          <w:p w14:paraId="0ECE5FC5" w14:textId="6E467C4D" w:rsidR="00B24EC0" w:rsidRPr="00D34600" w:rsidRDefault="00B24EC0" w:rsidP="00FA6B34">
            <w:pPr>
              <w:spacing w:afterLines="50" w:after="120"/>
              <w:rPr>
                <w:rFonts w:eastAsia="宋体"/>
                <w:lang w:eastAsia="zh-CN"/>
              </w:rPr>
            </w:pPr>
            <w:r>
              <w:rPr>
                <w:rFonts w:eastAsia="宋体" w:hint="eastAsia"/>
                <w:lang w:eastAsia="zh-CN"/>
              </w:rPr>
              <w:t>1</w:t>
            </w:r>
            <w:r>
              <w:rPr>
                <w:rFonts w:eastAsia="宋体"/>
                <w:lang w:eastAsia="zh-CN"/>
              </w:rPr>
              <w:t xml:space="preserve"> TB</w:t>
            </w:r>
          </w:p>
        </w:tc>
        <w:tc>
          <w:tcPr>
            <w:tcW w:w="0" w:type="auto"/>
          </w:tcPr>
          <w:p w14:paraId="1E3CCCAE" w14:textId="4F959C7B" w:rsidR="00B24EC0" w:rsidRDefault="00B24EC0" w:rsidP="00FA6B34">
            <w:pPr>
              <w:spacing w:afterLines="50" w:after="120"/>
            </w:pPr>
            <w:r>
              <w:t>ACK</w:t>
            </w:r>
          </w:p>
        </w:tc>
        <w:tc>
          <w:tcPr>
            <w:tcW w:w="0" w:type="auto"/>
          </w:tcPr>
          <w:p w14:paraId="1D84E6F6" w14:textId="77777777" w:rsidR="00B24EC0" w:rsidRDefault="00B24EC0" w:rsidP="00FA6B34">
            <w:pPr>
              <w:spacing w:afterLines="50" w:after="120"/>
            </w:pPr>
            <w:r w:rsidRPr="00D34600">
              <w:rPr>
                <w:position w:val="-12"/>
              </w:rPr>
              <w:object w:dxaOrig="300" w:dyaOrig="380" w14:anchorId="6ABFE59F">
                <v:shape id="_x0000_i1037" type="#_x0000_t75" style="width:15.05pt;height:18.8pt" o:ole="">
                  <v:imagedata r:id="rId9" o:title=""/>
                </v:shape>
                <o:OLEObject Type="Embed" ProgID="Equation.DSMT4" ShapeID="_x0000_i1037" DrawAspect="Content" ObjectID="_1572447762" r:id="rId29"/>
              </w:object>
            </w:r>
          </w:p>
        </w:tc>
      </w:tr>
      <w:tr w:rsidR="00B24EC0" w14:paraId="2A3FF79C" w14:textId="77777777" w:rsidTr="0087171A">
        <w:trPr>
          <w:jc w:val="center"/>
        </w:trPr>
        <w:tc>
          <w:tcPr>
            <w:tcW w:w="0" w:type="auto"/>
            <w:vMerge/>
          </w:tcPr>
          <w:p w14:paraId="3D840CD4" w14:textId="77777777" w:rsidR="00B24EC0" w:rsidRPr="00F737C0" w:rsidRDefault="00B24EC0" w:rsidP="00FA6B34">
            <w:pPr>
              <w:spacing w:afterLines="50" w:after="120"/>
            </w:pPr>
          </w:p>
        </w:tc>
        <w:tc>
          <w:tcPr>
            <w:tcW w:w="0" w:type="auto"/>
          </w:tcPr>
          <w:p w14:paraId="0DED0499" w14:textId="65DCC4DE" w:rsidR="00B24EC0" w:rsidRDefault="00B24EC0" w:rsidP="00FA6B34">
            <w:pPr>
              <w:spacing w:afterLines="50" w:after="120"/>
            </w:pPr>
            <w:r>
              <w:rPr>
                <w:rFonts w:eastAsia="宋体"/>
                <w:kern w:val="2"/>
                <w:lang w:eastAsia="zh-CN"/>
              </w:rPr>
              <w:t>NACK</w:t>
            </w:r>
          </w:p>
        </w:tc>
        <w:tc>
          <w:tcPr>
            <w:tcW w:w="0" w:type="auto"/>
          </w:tcPr>
          <w:p w14:paraId="58D6246B" w14:textId="77777777" w:rsidR="00B24EC0" w:rsidRDefault="00B24EC0" w:rsidP="00FA6B34">
            <w:pPr>
              <w:spacing w:afterLines="50" w:after="120"/>
            </w:pPr>
            <w:r w:rsidRPr="00D34600">
              <w:rPr>
                <w:position w:val="-16"/>
              </w:rPr>
              <w:object w:dxaOrig="1540" w:dyaOrig="440" w14:anchorId="5ED8F0A8">
                <v:shape id="_x0000_i1038" type="#_x0000_t75" style="width:77.35pt;height:22.05pt" o:ole="">
                  <v:imagedata r:id="rId30" o:title=""/>
                </v:shape>
                <o:OLEObject Type="Embed" ProgID="Equation.DSMT4" ShapeID="_x0000_i1038" DrawAspect="Content" ObjectID="_1572447763" r:id="rId31"/>
              </w:object>
            </w:r>
          </w:p>
        </w:tc>
      </w:tr>
      <w:tr w:rsidR="00B24EC0" w14:paraId="1C40BE86" w14:textId="77777777" w:rsidTr="0087171A">
        <w:trPr>
          <w:jc w:val="center"/>
        </w:trPr>
        <w:tc>
          <w:tcPr>
            <w:tcW w:w="0" w:type="auto"/>
            <w:vMerge w:val="restart"/>
          </w:tcPr>
          <w:p w14:paraId="1ED6819C" w14:textId="0DD48A81" w:rsidR="00B24EC0" w:rsidRPr="00D34600" w:rsidRDefault="00B24EC0" w:rsidP="00B24EC0">
            <w:pPr>
              <w:spacing w:afterLines="50" w:after="120"/>
              <w:rPr>
                <w:rFonts w:eastAsia="宋体"/>
                <w:lang w:eastAsia="zh-CN"/>
              </w:rPr>
            </w:pPr>
            <w:r>
              <w:rPr>
                <w:rFonts w:eastAsia="宋体" w:hint="eastAsia"/>
                <w:lang w:eastAsia="zh-CN"/>
              </w:rPr>
              <w:t>2</w:t>
            </w:r>
            <w:r>
              <w:rPr>
                <w:rFonts w:eastAsia="宋体"/>
                <w:lang w:eastAsia="zh-CN"/>
              </w:rPr>
              <w:t xml:space="preserve"> TBs</w:t>
            </w:r>
          </w:p>
        </w:tc>
        <w:tc>
          <w:tcPr>
            <w:tcW w:w="0" w:type="auto"/>
          </w:tcPr>
          <w:p w14:paraId="2636EDDA" w14:textId="67F0F51C" w:rsidR="00B24EC0" w:rsidRPr="00F737C0" w:rsidRDefault="00B24EC0" w:rsidP="00B24EC0">
            <w:pPr>
              <w:spacing w:afterLines="50" w:after="120"/>
            </w:pPr>
            <w:r>
              <w:t>{</w:t>
            </w:r>
            <w:r>
              <w:rPr>
                <w:rFonts w:eastAsia="宋体"/>
                <w:kern w:val="2"/>
                <w:lang w:eastAsia="zh-CN"/>
              </w:rPr>
              <w:t xml:space="preserve"> ACK, ACK</w:t>
            </w:r>
            <w:r>
              <w:t>}</w:t>
            </w:r>
          </w:p>
        </w:tc>
        <w:tc>
          <w:tcPr>
            <w:tcW w:w="0" w:type="auto"/>
          </w:tcPr>
          <w:p w14:paraId="244F962B" w14:textId="758F1B2F" w:rsidR="00B24EC0" w:rsidRDefault="00B24EC0" w:rsidP="00B24EC0">
            <w:pPr>
              <w:spacing w:afterLines="50" w:after="120"/>
            </w:pPr>
            <w:r w:rsidRPr="00D34600">
              <w:rPr>
                <w:position w:val="-12"/>
              </w:rPr>
              <w:object w:dxaOrig="300" w:dyaOrig="380" w14:anchorId="5581F489">
                <v:shape id="_x0000_i1039" type="#_x0000_t75" style="width:15.05pt;height:18.8pt" o:ole="">
                  <v:imagedata r:id="rId9" o:title=""/>
                </v:shape>
                <o:OLEObject Type="Embed" ProgID="Equation.DSMT4" ShapeID="_x0000_i1039" DrawAspect="Content" ObjectID="_1572447764" r:id="rId32"/>
              </w:object>
            </w:r>
          </w:p>
        </w:tc>
      </w:tr>
      <w:tr w:rsidR="00B24EC0" w14:paraId="744F4E07" w14:textId="77777777" w:rsidTr="0087171A">
        <w:trPr>
          <w:jc w:val="center"/>
        </w:trPr>
        <w:tc>
          <w:tcPr>
            <w:tcW w:w="0" w:type="auto"/>
            <w:vMerge/>
          </w:tcPr>
          <w:p w14:paraId="7AD9D86B" w14:textId="77777777" w:rsidR="00B24EC0" w:rsidRPr="00F737C0" w:rsidRDefault="00B24EC0" w:rsidP="00B24EC0">
            <w:pPr>
              <w:spacing w:afterLines="50" w:after="120"/>
            </w:pPr>
          </w:p>
        </w:tc>
        <w:tc>
          <w:tcPr>
            <w:tcW w:w="0" w:type="auto"/>
          </w:tcPr>
          <w:p w14:paraId="1250747D" w14:textId="21F82A16" w:rsidR="00B24EC0" w:rsidRPr="00F737C0" w:rsidRDefault="00B24EC0" w:rsidP="00B24EC0">
            <w:pPr>
              <w:spacing w:afterLines="50" w:after="120"/>
            </w:pPr>
            <w:r>
              <w:rPr>
                <w:rFonts w:eastAsia="宋体"/>
                <w:kern w:val="2"/>
                <w:lang w:eastAsia="zh-CN"/>
              </w:rPr>
              <w:t>{NACK, ACK}</w:t>
            </w:r>
          </w:p>
        </w:tc>
        <w:tc>
          <w:tcPr>
            <w:tcW w:w="0" w:type="auto"/>
          </w:tcPr>
          <w:p w14:paraId="33919D60" w14:textId="03CE31CA" w:rsidR="00B24EC0" w:rsidRDefault="00B24EC0" w:rsidP="00B24EC0">
            <w:pPr>
              <w:spacing w:afterLines="50" w:after="120"/>
            </w:pPr>
            <w:r w:rsidRPr="00D34600">
              <w:rPr>
                <w:position w:val="-16"/>
              </w:rPr>
              <w:object w:dxaOrig="1540" w:dyaOrig="440" w14:anchorId="04DF4106">
                <v:shape id="_x0000_i1040" type="#_x0000_t75" style="width:77.35pt;height:22.05pt" o:ole="">
                  <v:imagedata r:id="rId11" o:title=""/>
                </v:shape>
                <o:OLEObject Type="Embed" ProgID="Equation.DSMT4" ShapeID="_x0000_i1040" DrawAspect="Content" ObjectID="_1572447765" r:id="rId33"/>
              </w:object>
            </w:r>
          </w:p>
        </w:tc>
      </w:tr>
      <w:tr w:rsidR="00B24EC0" w14:paraId="027CA5F4" w14:textId="77777777" w:rsidTr="0087171A">
        <w:trPr>
          <w:jc w:val="center"/>
        </w:trPr>
        <w:tc>
          <w:tcPr>
            <w:tcW w:w="0" w:type="auto"/>
            <w:vMerge/>
          </w:tcPr>
          <w:p w14:paraId="217160CD" w14:textId="77777777" w:rsidR="00B24EC0" w:rsidRPr="00F737C0" w:rsidRDefault="00B24EC0" w:rsidP="00B24EC0">
            <w:pPr>
              <w:spacing w:afterLines="50" w:after="120"/>
            </w:pPr>
          </w:p>
        </w:tc>
        <w:tc>
          <w:tcPr>
            <w:tcW w:w="0" w:type="auto"/>
          </w:tcPr>
          <w:p w14:paraId="159B4E80" w14:textId="48734B95" w:rsidR="00B24EC0" w:rsidRPr="00F737C0" w:rsidRDefault="00B24EC0" w:rsidP="00B24EC0">
            <w:pPr>
              <w:spacing w:afterLines="50" w:after="120"/>
            </w:pPr>
            <w:r>
              <w:t>{</w:t>
            </w:r>
            <w:r>
              <w:rPr>
                <w:rFonts w:eastAsia="宋体"/>
                <w:kern w:val="2"/>
                <w:lang w:eastAsia="zh-CN"/>
              </w:rPr>
              <w:t>ACK, NACK</w:t>
            </w:r>
            <w:r>
              <w:t>}</w:t>
            </w:r>
          </w:p>
        </w:tc>
        <w:tc>
          <w:tcPr>
            <w:tcW w:w="0" w:type="auto"/>
          </w:tcPr>
          <w:p w14:paraId="021F368E" w14:textId="19FF2FB4" w:rsidR="00B24EC0" w:rsidRDefault="00B24EC0" w:rsidP="00B24EC0">
            <w:pPr>
              <w:spacing w:afterLines="50" w:after="120"/>
            </w:pPr>
            <w:r w:rsidRPr="00D34600">
              <w:rPr>
                <w:position w:val="-16"/>
              </w:rPr>
              <w:object w:dxaOrig="1540" w:dyaOrig="440" w14:anchorId="208E9BE4">
                <v:shape id="_x0000_i1041" type="#_x0000_t75" style="width:77.35pt;height:22.05pt" o:ole="">
                  <v:imagedata r:id="rId13" o:title=""/>
                </v:shape>
                <o:OLEObject Type="Embed" ProgID="Equation.DSMT4" ShapeID="_x0000_i1041" DrawAspect="Content" ObjectID="_1572447766" r:id="rId34"/>
              </w:object>
            </w:r>
          </w:p>
        </w:tc>
      </w:tr>
      <w:tr w:rsidR="00B24EC0" w14:paraId="1F401504" w14:textId="77777777" w:rsidTr="0087171A">
        <w:trPr>
          <w:jc w:val="center"/>
        </w:trPr>
        <w:tc>
          <w:tcPr>
            <w:tcW w:w="0" w:type="auto"/>
            <w:vMerge/>
          </w:tcPr>
          <w:p w14:paraId="02F7363F" w14:textId="77777777" w:rsidR="00B24EC0" w:rsidRPr="00F737C0" w:rsidRDefault="00B24EC0" w:rsidP="00B24EC0">
            <w:pPr>
              <w:spacing w:afterLines="50" w:after="120"/>
            </w:pPr>
          </w:p>
        </w:tc>
        <w:tc>
          <w:tcPr>
            <w:tcW w:w="0" w:type="auto"/>
          </w:tcPr>
          <w:p w14:paraId="60E8C6A1" w14:textId="0A2778CF" w:rsidR="00B24EC0" w:rsidRPr="00F737C0" w:rsidRDefault="00B24EC0" w:rsidP="00B24EC0">
            <w:pPr>
              <w:spacing w:afterLines="50" w:after="120"/>
            </w:pPr>
            <w:r>
              <w:t>{</w:t>
            </w:r>
            <w:r>
              <w:rPr>
                <w:rFonts w:eastAsia="宋体"/>
                <w:kern w:val="2"/>
                <w:lang w:eastAsia="zh-CN"/>
              </w:rPr>
              <w:t>NACK, NACK</w:t>
            </w:r>
            <w:r>
              <w:t>}</w:t>
            </w:r>
          </w:p>
        </w:tc>
        <w:tc>
          <w:tcPr>
            <w:tcW w:w="0" w:type="auto"/>
          </w:tcPr>
          <w:p w14:paraId="5D18E618" w14:textId="1C6214B1" w:rsidR="00B24EC0" w:rsidRDefault="00B24EC0" w:rsidP="00B24EC0">
            <w:pPr>
              <w:spacing w:afterLines="50" w:after="120"/>
            </w:pPr>
            <w:r w:rsidRPr="00D34600">
              <w:rPr>
                <w:position w:val="-16"/>
              </w:rPr>
              <w:object w:dxaOrig="1540" w:dyaOrig="440" w14:anchorId="3FA0F19E">
                <v:shape id="_x0000_i1042" type="#_x0000_t75" style="width:77.35pt;height:22.05pt" o:ole="">
                  <v:imagedata r:id="rId15" o:title=""/>
                </v:shape>
                <o:OLEObject Type="Embed" ProgID="Equation.DSMT4" ShapeID="_x0000_i1042" DrawAspect="Content" ObjectID="_1572447767" r:id="rId35"/>
              </w:object>
            </w:r>
          </w:p>
        </w:tc>
      </w:tr>
    </w:tbl>
    <w:p w14:paraId="1DA55523" w14:textId="77777777" w:rsidR="00B24EC0" w:rsidRDefault="00B24EC0" w:rsidP="00EF6BD8">
      <w:pPr>
        <w:spacing w:afterLines="50" w:after="120"/>
      </w:pPr>
    </w:p>
    <w:p w14:paraId="453AA15B" w14:textId="4C5A5BC1" w:rsidR="00CF06A9" w:rsidRPr="00DC3221" w:rsidRDefault="00CF06A9" w:rsidP="00DC3221">
      <w:pPr>
        <w:jc w:val="both"/>
      </w:pPr>
      <w:r>
        <w:t>Obviously Alt 1 is with smaller distance th</w:t>
      </w:r>
      <w:r w:rsidRPr="00DC3221">
        <w:t>an Alt 2</w:t>
      </w:r>
      <w:r w:rsidR="00A057F4" w:rsidRPr="00DC3221">
        <w:t xml:space="preserve"> and with</w:t>
      </w:r>
      <w:r>
        <w:t xml:space="preserve"> </w:t>
      </w:r>
      <w:r w:rsidR="00A057F4">
        <w:t>higher</w:t>
      </w:r>
      <w:r>
        <w:t xml:space="preserve"> </w:t>
      </w:r>
      <w:r w:rsidR="00A057F4">
        <w:t>probability</w:t>
      </w:r>
      <w:r>
        <w:t xml:space="preserve"> </w:t>
      </w:r>
      <w:r w:rsidR="00A057F4">
        <w:t xml:space="preserve">to </w:t>
      </w:r>
      <w:r>
        <w:t>false</w:t>
      </w:r>
      <w:r w:rsidR="00FD3720">
        <w:t>ly</w:t>
      </w:r>
      <w:r>
        <w:t xml:space="preserve"> decode</w:t>
      </w:r>
      <w:r w:rsidR="00A057F4">
        <w:t xml:space="preserve"> UCI</w:t>
      </w:r>
      <w:r>
        <w:t>. It is more important to incr</w:t>
      </w:r>
      <w:r w:rsidR="00A057F4">
        <w:t xml:space="preserve">ease the cyclic shift distance </w:t>
      </w:r>
      <w:r w:rsidR="006D21C6">
        <w:t>especially for UE at the edge of the cell or with bad channel conditions</w:t>
      </w:r>
      <w:r w:rsidR="00A057F4">
        <w:t>.</w:t>
      </w:r>
    </w:p>
    <w:p w14:paraId="648B9ADC" w14:textId="4BBB7D89" w:rsidR="00692984" w:rsidRPr="00DC3221" w:rsidRDefault="004B7802" w:rsidP="00DC3221">
      <w:pPr>
        <w:jc w:val="both"/>
      </w:pPr>
      <w:r w:rsidRPr="00DC3221">
        <w:t xml:space="preserve">So we give </w:t>
      </w:r>
      <w:r w:rsidR="00692984" w:rsidRPr="00DC3221">
        <w:t>the following proposal:</w:t>
      </w:r>
    </w:p>
    <w:p w14:paraId="3B407819" w14:textId="09B4044C" w:rsidR="00692984" w:rsidRPr="0087171A" w:rsidRDefault="00A057F4" w:rsidP="00A057F4">
      <w:pPr>
        <w:pStyle w:val="afe"/>
        <w:numPr>
          <w:ilvl w:val="0"/>
          <w:numId w:val="35"/>
        </w:numPr>
        <w:spacing w:afterLines="50" w:after="120"/>
        <w:ind w:leftChars="0"/>
        <w:rPr>
          <w:b/>
          <w:kern w:val="2"/>
          <w:lang w:eastAsia="zh-CN"/>
        </w:rPr>
      </w:pPr>
      <w:r w:rsidRPr="0087171A">
        <w:rPr>
          <w:b/>
          <w:kern w:val="2"/>
          <w:lang w:eastAsia="zh-CN"/>
        </w:rPr>
        <w:t>HARQ-ACK with positive SR is transmitted with PUCCH resource for SR, and HARQ-ACK with negative SR is transmitted with PUCCH resource for HARQ-ACK</w:t>
      </w:r>
      <w:r w:rsidR="008B7A33" w:rsidRPr="0087171A">
        <w:rPr>
          <w:b/>
          <w:kern w:val="2"/>
          <w:lang w:eastAsia="zh-CN"/>
        </w:rPr>
        <w:t>.</w:t>
      </w:r>
    </w:p>
    <w:p w14:paraId="2CBE8C1B" w14:textId="2511A673" w:rsidR="00974122" w:rsidRDefault="00974122" w:rsidP="00974122">
      <w:pPr>
        <w:pStyle w:val="2"/>
      </w:pPr>
      <w:r>
        <w:t>Base sequence hopping</w:t>
      </w:r>
    </w:p>
    <w:p w14:paraId="67DE5758" w14:textId="781170D3" w:rsidR="008B7A33" w:rsidRDefault="008B7A33" w:rsidP="00DC3221">
      <w:pPr>
        <w:jc w:val="both"/>
      </w:pPr>
      <w:r w:rsidRPr="00DC3221">
        <w:t>I</w:t>
      </w:r>
      <w:r w:rsidRPr="00DC3221">
        <w:rPr>
          <w:rFonts w:hint="eastAsia"/>
        </w:rPr>
        <w:t xml:space="preserve">n </w:t>
      </w:r>
      <w:r w:rsidRPr="00DC3221">
        <w:t xml:space="preserve">LTE, it uses group hopping to select base sequence for PUCCH format 1a/1b. Group hopping can be enable or disabled by higher layer signalling. </w:t>
      </w:r>
      <w:r w:rsidR="008A70C5">
        <w:t>The base sequence depended on a configurable ID is the same in one slot, but may be different for two slots in a subframe.</w:t>
      </w:r>
    </w:p>
    <w:p w14:paraId="60D17F3E" w14:textId="6AD6DDD4" w:rsidR="000F3494" w:rsidRDefault="008A70C5" w:rsidP="00DC3221">
      <w:pPr>
        <w:jc w:val="both"/>
      </w:pPr>
      <w:r w:rsidRPr="00DC3221">
        <w:t xml:space="preserve">For PUCCH format 0 in NR, it can </w:t>
      </w:r>
      <w:r w:rsidR="000F3494" w:rsidRPr="00DC3221">
        <w:t>use the similar</w:t>
      </w:r>
      <w:r w:rsidRPr="00DC3221">
        <w:t xml:space="preserve"> mechanism of group hopping </w:t>
      </w:r>
      <w:r w:rsidR="000F3494" w:rsidRPr="00DC3221">
        <w:t>as</w:t>
      </w:r>
      <w:r w:rsidRPr="00DC3221">
        <w:t xml:space="preserve"> LTE.</w:t>
      </w:r>
      <w:r w:rsidR="000F3494" w:rsidRPr="00DC3221">
        <w:t xml:space="preserve"> </w:t>
      </w:r>
      <w:r w:rsidR="000F3494">
        <w:t>In order to randomize inter-cell interference, base sequence hopping are related with different start symbol occasions of PUCCH transmission or different start UL symbol index.</w:t>
      </w:r>
    </w:p>
    <w:p w14:paraId="50090467" w14:textId="426CA680" w:rsidR="000F3494" w:rsidRPr="00DC3221" w:rsidRDefault="000F3494" w:rsidP="00DC3221">
      <w:pPr>
        <w:jc w:val="both"/>
        <w:textAlignment w:val="center"/>
      </w:pPr>
      <w:r>
        <w:t>If the base sequence hopping is enabled by cell-specific RRC parameters</w:t>
      </w:r>
      <w:r w:rsidRPr="00DC3221">
        <w:t xml:space="preserve"> </w:t>
      </w:r>
      <w:r>
        <w:t xml:space="preserve">via RMSI, the hopping pattern </w:t>
      </w:r>
      <w:r w:rsidRPr="00DC3221">
        <w:object w:dxaOrig="800" w:dyaOrig="360" w14:anchorId="5D3C6386">
          <v:shape id="_x0000_i1043" type="#_x0000_t75" style="width:40.3pt;height:17.2pt" o:ole="">
            <v:imagedata r:id="rId36" o:title=""/>
          </v:shape>
          <o:OLEObject Type="Embed" ProgID="Equation.DSMT4" ShapeID="_x0000_i1043" DrawAspect="Content" ObjectID="_1572447768" r:id="rId37"/>
        </w:object>
      </w:r>
    </w:p>
    <w:p w14:paraId="3EF20296" w14:textId="3166DA02" w:rsidR="00697751" w:rsidRDefault="000F3494" w:rsidP="0087171A">
      <w:pPr>
        <w:jc w:val="center"/>
        <w:rPr>
          <w:rFonts w:eastAsiaTheme="minorEastAsia"/>
        </w:rPr>
      </w:pPr>
      <w:r w:rsidRPr="000072EB">
        <w:rPr>
          <w:rFonts w:eastAsiaTheme="minorEastAsia"/>
          <w:position w:val="-20"/>
        </w:rPr>
        <w:object w:dxaOrig="4360" w:dyaOrig="520" w14:anchorId="7535F0E1">
          <v:shape id="_x0000_i1044" type="#_x0000_t75" style="width:218.15pt;height:26.35pt" o:ole="">
            <v:imagedata r:id="rId38" o:title=""/>
          </v:shape>
          <o:OLEObject Type="Embed" ProgID="Equation.DSMT4" ShapeID="_x0000_i1044" DrawAspect="Content" ObjectID="_1572447769" r:id="rId39"/>
        </w:object>
      </w:r>
    </w:p>
    <w:p w14:paraId="6EA1378C" w14:textId="77777777" w:rsidR="006D48D4" w:rsidRPr="00DC3221" w:rsidRDefault="000F3494" w:rsidP="00DC3221">
      <w:pPr>
        <w:jc w:val="both"/>
        <w:textAlignment w:val="center"/>
      </w:pPr>
      <w:r w:rsidRPr="00DC3221">
        <w:t xml:space="preserve">In this formula, </w:t>
      </w:r>
      <w:r w:rsidR="006D48D4" w:rsidRPr="00DC3221">
        <w:t>there are two alternatives:</w:t>
      </w:r>
    </w:p>
    <w:p w14:paraId="0377A0D7" w14:textId="35157D6D" w:rsidR="006D48D4" w:rsidRDefault="006D48D4" w:rsidP="00DC3221">
      <w:pPr>
        <w:jc w:val="both"/>
        <w:textAlignment w:val="center"/>
      </w:pPr>
      <w:r w:rsidRPr="00DC3221">
        <w:t xml:space="preserve">Alt 1: </w:t>
      </w:r>
      <w:r w:rsidR="000F3494" w:rsidRPr="00DC3221">
        <w:object w:dxaOrig="279" w:dyaOrig="260" w14:anchorId="5AE3FBEC">
          <v:shape id="_x0000_i1045" type="#_x0000_t75" style="width:14.5pt;height:12.9pt" o:ole="">
            <v:imagedata r:id="rId40" o:title=""/>
          </v:shape>
          <o:OLEObject Type="Embed" ProgID="Equation.DSMT4" ShapeID="_x0000_i1045" DrawAspect="Content" ObjectID="_1572447770" r:id="rId41"/>
        </w:object>
      </w:r>
      <w:r w:rsidR="000F3494" w:rsidRPr="00DC3221">
        <w:t xml:space="preserve">is the duration of PUCCH, and </w:t>
      </w:r>
      <w:r w:rsidR="000F3494" w:rsidRPr="00DC3221">
        <w:object w:dxaOrig="139" w:dyaOrig="279" w14:anchorId="71F63B5A">
          <v:shape id="_x0000_i1046" type="#_x0000_t75" style="width:7pt;height:14.5pt" o:ole="">
            <v:imagedata r:id="rId42" o:title=""/>
          </v:shape>
          <o:OLEObject Type="Embed" ProgID="Equation.DSMT4" ShapeID="_x0000_i1046" DrawAspect="Content" ObjectID="_1572447771" r:id="rId43"/>
        </w:object>
      </w:r>
      <w:r w:rsidR="000F3494" w:rsidRPr="00DC3221">
        <w:t xml:space="preserve">is the </w:t>
      </w:r>
      <w:r w:rsidR="000F3494">
        <w:t xml:space="preserve">start symbol occasions of PUCCH transmission. </w:t>
      </w:r>
    </w:p>
    <w:p w14:paraId="0111B17B" w14:textId="147984BC" w:rsidR="000F3494" w:rsidRDefault="006D48D4" w:rsidP="00DC3221">
      <w:pPr>
        <w:jc w:val="both"/>
        <w:textAlignment w:val="center"/>
      </w:pPr>
      <w:r w:rsidRPr="00DC3221">
        <w:t xml:space="preserve">Alt 2: </w:t>
      </w:r>
      <w:r w:rsidR="000F3494" w:rsidRPr="00DC3221">
        <w:object w:dxaOrig="279" w:dyaOrig="260" w14:anchorId="370EADCA">
          <v:shape id="_x0000_i1047" type="#_x0000_t75" style="width:14.5pt;height:12.9pt" o:ole="">
            <v:imagedata r:id="rId40" o:title=""/>
          </v:shape>
          <o:OLEObject Type="Embed" ProgID="Equation.DSMT4" ShapeID="_x0000_i1047" DrawAspect="Content" ObjectID="_1572447772" r:id="rId44"/>
        </w:object>
      </w:r>
      <w:r w:rsidR="000F3494" w:rsidRPr="00DC3221">
        <w:t xml:space="preserve">is the duration of UL symbols, and </w:t>
      </w:r>
      <w:r w:rsidR="000F3494" w:rsidRPr="00DC3221">
        <w:object w:dxaOrig="139" w:dyaOrig="279" w14:anchorId="492DE75D">
          <v:shape id="_x0000_i1048" type="#_x0000_t75" style="width:7pt;height:14.5pt" o:ole="">
            <v:imagedata r:id="rId42" o:title=""/>
          </v:shape>
          <o:OLEObject Type="Embed" ProgID="Equation.DSMT4" ShapeID="_x0000_i1048" DrawAspect="Content" ObjectID="_1572447773" r:id="rId45"/>
        </w:object>
      </w:r>
      <w:r w:rsidR="000F3494" w:rsidRPr="00DC3221">
        <w:t xml:space="preserve">is the </w:t>
      </w:r>
      <w:r w:rsidR="000F3494">
        <w:t>start UL symbol index.</w:t>
      </w:r>
    </w:p>
    <w:p w14:paraId="79CFF4C5" w14:textId="5F2776FE" w:rsidR="006D48D4" w:rsidRPr="006D48D4" w:rsidRDefault="006D48D4" w:rsidP="006D48D4">
      <w:pPr>
        <w:pStyle w:val="afe"/>
        <w:numPr>
          <w:ilvl w:val="0"/>
          <w:numId w:val="35"/>
        </w:numPr>
        <w:spacing w:afterLines="50" w:after="120"/>
        <w:ind w:leftChars="0"/>
        <w:textAlignment w:val="center"/>
        <w:rPr>
          <w:b/>
          <w:kern w:val="2"/>
          <w:lang w:eastAsia="zh-CN"/>
        </w:rPr>
      </w:pPr>
      <w:r w:rsidRPr="006D48D4">
        <w:rPr>
          <w:b/>
          <w:kern w:val="2"/>
          <w:lang w:eastAsia="zh-CN"/>
        </w:rPr>
        <w:t xml:space="preserve">Base sequence hopping pattern </w:t>
      </w:r>
      <w:r w:rsidRPr="006D48D4">
        <w:rPr>
          <w:b/>
          <w:kern w:val="2"/>
          <w:lang w:eastAsia="zh-CN"/>
        </w:rPr>
        <w:object w:dxaOrig="800" w:dyaOrig="360" w14:anchorId="30F2C512">
          <v:shape id="_x0000_i1049" type="#_x0000_t75" style="width:40.3pt;height:17.2pt" o:ole="">
            <v:imagedata r:id="rId36" o:title=""/>
          </v:shape>
          <o:OLEObject Type="Embed" ProgID="Equation.DSMT4" ShapeID="_x0000_i1049" DrawAspect="Content" ObjectID="_1572447774" r:id="rId46"/>
        </w:object>
      </w:r>
      <w:r w:rsidRPr="006D48D4">
        <w:rPr>
          <w:b/>
          <w:kern w:val="2"/>
          <w:lang w:eastAsia="zh-CN"/>
        </w:rPr>
        <w:t xml:space="preserve"> defined as </w:t>
      </w:r>
    </w:p>
    <w:p w14:paraId="693B1A0C" w14:textId="476722E0" w:rsidR="006D48D4" w:rsidRPr="006D48D4" w:rsidRDefault="006D48D4" w:rsidP="006D48D4">
      <w:pPr>
        <w:jc w:val="center"/>
        <w:rPr>
          <w:rFonts w:eastAsia="宋体"/>
          <w:lang w:eastAsia="zh-CN"/>
        </w:rPr>
      </w:pPr>
      <w:r w:rsidRPr="000072EB">
        <w:rPr>
          <w:rFonts w:eastAsiaTheme="minorEastAsia"/>
          <w:position w:val="-20"/>
        </w:rPr>
        <w:object w:dxaOrig="4360" w:dyaOrig="520" w14:anchorId="1B63314D">
          <v:shape id="_x0000_i1050" type="#_x0000_t75" style="width:218.15pt;height:26.35pt" o:ole="">
            <v:imagedata r:id="rId38" o:title=""/>
          </v:shape>
          <o:OLEObject Type="Embed" ProgID="Equation.DSMT4" ShapeID="_x0000_i1050" DrawAspect="Content" ObjectID="_1572447775" r:id="rId47"/>
        </w:object>
      </w:r>
    </w:p>
    <w:p w14:paraId="67BEFFE6" w14:textId="6DCF5B7A" w:rsidR="00974122" w:rsidRDefault="00783C95" w:rsidP="00974122">
      <w:pPr>
        <w:pStyle w:val="2"/>
      </w:pPr>
      <w:r>
        <w:rPr>
          <w:lang w:val="en-US"/>
        </w:rPr>
        <w:lastRenderedPageBreak/>
        <w:t>C</w:t>
      </w:r>
      <w:r w:rsidR="00974122">
        <w:rPr>
          <w:lang w:val="en-US"/>
        </w:rPr>
        <w:t>yclic shift hopping</w:t>
      </w:r>
    </w:p>
    <w:p w14:paraId="173110A0" w14:textId="3E1CEF9F" w:rsidR="00052AD6" w:rsidRPr="00DC3221" w:rsidRDefault="00974122" w:rsidP="00DC3221">
      <w:pPr>
        <w:jc w:val="both"/>
        <w:textAlignment w:val="center"/>
      </w:pPr>
      <w:r w:rsidRPr="00DC3221">
        <w:t xml:space="preserve">There are total 12 shifts for </w:t>
      </w:r>
      <w:r w:rsidR="004D0BB6" w:rsidRPr="00DC3221">
        <w:t xml:space="preserve">a base </w:t>
      </w:r>
      <w:r w:rsidRPr="00DC3221">
        <w:t xml:space="preserve">sequence, </w:t>
      </w:r>
      <w:r w:rsidR="00F846C1" w:rsidRPr="00DC3221">
        <w:t>and it was agreed to support cyclic shif</w:t>
      </w:r>
      <w:r w:rsidR="00052AD6" w:rsidRPr="00DC3221">
        <w:t xml:space="preserve">t hopping for PUCCH format 0. It </w:t>
      </w:r>
      <w:r w:rsidR="00C3224C" w:rsidRPr="00DC3221">
        <w:t>is preferred</w:t>
      </w:r>
      <w:r w:rsidR="00F846C1" w:rsidRPr="00DC3221">
        <w:t xml:space="preserve"> to use the </w:t>
      </w:r>
      <w:r w:rsidR="00052AD6" w:rsidRPr="00DC3221">
        <w:t>following parameters to determine the cyclic shift.</w:t>
      </w:r>
    </w:p>
    <w:p w14:paraId="4DB11727" w14:textId="1FD9656D" w:rsidR="00052AD6" w:rsidRDefault="00052AD6" w:rsidP="00DC3221">
      <w:pPr>
        <w:jc w:val="center"/>
        <w:rPr>
          <w:kern w:val="2"/>
          <w:lang w:eastAsia="zh-CN"/>
        </w:rPr>
      </w:pPr>
      <w:r w:rsidRPr="00ED2C95">
        <w:rPr>
          <w:rFonts w:ascii="楷体_GB2312" w:eastAsiaTheme="minorEastAsia" w:hAnsi="Arial" w:cs="Arial"/>
          <w:color w:val="000000"/>
          <w:position w:val="-18"/>
          <w:sz w:val="28"/>
        </w:rPr>
        <w:object w:dxaOrig="6039" w:dyaOrig="499" w14:anchorId="1DD2176D">
          <v:shape id="_x0000_i1051" type="#_x0000_t75" style="width:302.5pt;height:24.7pt" o:ole="">
            <v:imagedata r:id="rId48" o:title=""/>
          </v:shape>
          <o:OLEObject Type="Embed" ProgID="Equation.DSMT4" ShapeID="_x0000_i1051" DrawAspect="Content" ObjectID="_1572447776" r:id="rId49"/>
        </w:object>
      </w:r>
    </w:p>
    <w:p w14:paraId="4708CD33" w14:textId="464F5C11" w:rsidR="00052AD6" w:rsidRDefault="00052AD6" w:rsidP="00DC3221">
      <w:pPr>
        <w:jc w:val="both"/>
        <w:textAlignment w:val="center"/>
      </w:pPr>
      <w:r w:rsidRPr="00DC3221">
        <w:t xml:space="preserve">The first is cell specific cyclic shift </w:t>
      </w:r>
      <w:r w:rsidRPr="00DC3221">
        <w:object w:dxaOrig="900" w:dyaOrig="345" w14:anchorId="5938CAAA">
          <v:shape id="_x0000_i1052" type="#_x0000_t75" style="width:45.15pt;height:17.2pt" o:ole="">
            <v:imagedata r:id="rId50" o:title=""/>
          </v:shape>
          <o:OLEObject Type="Embed" ProgID="Equation.3" ShapeID="_x0000_i1052" DrawAspect="Content" ObjectID="_1572447777" r:id="rId51"/>
        </w:object>
      </w:r>
      <w:r w:rsidRPr="00DC3221">
        <w:t xml:space="preserve"> which has same definition as in LTE PUCCH and </w:t>
      </w:r>
      <w:r>
        <w:t xml:space="preserve">varies with the symbol number </w:t>
      </w:r>
      <w:r w:rsidRPr="00DC3221">
        <w:object w:dxaOrig="135" w:dyaOrig="255" w14:anchorId="0F440F85">
          <v:shape id="_x0000_i1053" type="#_x0000_t75" style="width:7pt;height:12.9pt" o:ole="">
            <v:imagedata r:id="rId52" o:title=""/>
          </v:shape>
          <o:OLEObject Type="Embed" ProgID="Equation.3" ShapeID="_x0000_i1053" DrawAspect="Content" ObjectID="_1572447778" r:id="rId53"/>
        </w:object>
      </w:r>
      <w:r>
        <w:t xml:space="preserve"> and the slot number </w:t>
      </w:r>
      <w:r w:rsidRPr="00DC3221">
        <w:object w:dxaOrig="240" w:dyaOrig="300" w14:anchorId="41141B29">
          <v:shape id="_x0000_i1054" type="#_x0000_t75" style="width:11.8pt;height:15.05pt" o:ole="">
            <v:imagedata r:id="rId54" o:title=""/>
          </v:shape>
          <o:OLEObject Type="Embed" ProgID="Equation.3" ShapeID="_x0000_i1054" DrawAspect="Content" ObjectID="_1572447779" r:id="rId55"/>
        </w:object>
      </w:r>
      <w:r>
        <w:t xml:space="preserve"> according to</w:t>
      </w:r>
    </w:p>
    <w:p w14:paraId="37B4F186" w14:textId="77777777" w:rsidR="00052AD6" w:rsidRDefault="00DC3221" w:rsidP="00052AD6">
      <w:pPr>
        <w:pStyle w:val="EQ"/>
        <w:jc w:val="center"/>
      </w:pPr>
      <w:r>
        <w:rPr>
          <w:rFonts w:eastAsiaTheme="minorEastAsia"/>
          <w:position w:val="-16"/>
        </w:rPr>
        <w:object w:dxaOrig="3540" w:dyaOrig="460" w14:anchorId="3B62D66D">
          <v:shape id="_x0000_i1055" type="#_x0000_t75" style="width:176.8pt;height:23.1pt" o:ole="">
            <v:imagedata r:id="rId56" o:title=""/>
          </v:shape>
          <o:OLEObject Type="Embed" ProgID="Equation.DSMT4" ShapeID="_x0000_i1055" DrawAspect="Content" ObjectID="_1572447780" r:id="rId57"/>
        </w:object>
      </w:r>
    </w:p>
    <w:p w14:paraId="100C4A3D" w14:textId="2811555D" w:rsidR="00DC3221" w:rsidRDefault="009C2BCC" w:rsidP="00DC3221">
      <w:pPr>
        <w:jc w:val="both"/>
        <w:textAlignment w:val="center"/>
      </w:pPr>
      <w:r w:rsidRPr="00DC3221">
        <w:t>Where</w:t>
      </w:r>
      <w:r w:rsidR="00052AD6" w:rsidRPr="00DC3221">
        <w:object w:dxaOrig="360" w:dyaOrig="300" w14:anchorId="59C8E7F7">
          <v:shape id="_x0000_i1056" type="#_x0000_t75" style="width:18.8pt;height:15.05pt" o:ole="">
            <v:imagedata r:id="rId58" o:title=""/>
          </v:shape>
          <o:OLEObject Type="Embed" ProgID="Equation.3" ShapeID="_x0000_i1056" DrawAspect="Content" ObjectID="_1572447781" r:id="rId59"/>
        </w:object>
      </w:r>
      <w:r w:rsidR="00052AD6">
        <w:t xml:space="preserve"> is initialized with</w:t>
      </w:r>
      <w:r w:rsidR="00052AD6" w:rsidRPr="00DC3221">
        <w:object w:dxaOrig="940" w:dyaOrig="380" w14:anchorId="0B77DCCE">
          <v:shape id="_x0000_i1057" type="#_x0000_t75" style="width:47.3pt;height:18.8pt" o:ole="">
            <v:imagedata r:id="rId60" o:title=""/>
          </v:shape>
          <o:OLEObject Type="Embed" ProgID="Equation.DSMT4" ShapeID="_x0000_i1057" DrawAspect="Content" ObjectID="_1572447782" r:id="rId61"/>
        </w:object>
      </w:r>
      <w:r w:rsidR="00052AD6" w:rsidRPr="00DC3221">
        <w:t>,</w:t>
      </w:r>
      <w:r w:rsidR="00052AD6">
        <w:t xml:space="preserve"> </w:t>
      </w:r>
      <w:r>
        <w:t>and</w:t>
      </w:r>
      <w:r w:rsidR="00052AD6">
        <w:t xml:space="preserve"> </w:t>
      </w:r>
      <w:r w:rsidR="00052AD6" w:rsidRPr="00DC3221">
        <w:object w:dxaOrig="360" w:dyaOrig="345" w14:anchorId="105E77CC">
          <v:shape id="_x0000_i1058" type="#_x0000_t75" style="width:18.8pt;height:17.2pt" o:ole="">
            <v:imagedata r:id="rId62" o:title=""/>
          </v:shape>
          <o:OLEObject Type="Embed" ProgID="Equation.3" ShapeID="_x0000_i1058" DrawAspect="Content" ObjectID="_1572447783" r:id="rId63"/>
        </w:object>
      </w:r>
      <w:r w:rsidR="00052AD6">
        <w:t xml:space="preserve"> is configurable.</w:t>
      </w:r>
      <w:r w:rsidR="00DC3221">
        <w:t xml:space="preserve"> And </w:t>
      </w:r>
      <w:r w:rsidR="00DC3221" w:rsidRPr="00DC3221">
        <w:object w:dxaOrig="220" w:dyaOrig="260" w14:anchorId="0580F27F">
          <v:shape id="_x0000_i1059" type="#_x0000_t75" style="width:11.3pt;height:12.9pt" o:ole="">
            <v:imagedata r:id="rId64" o:title=""/>
          </v:shape>
          <o:OLEObject Type="Embed" ProgID="Equation.DSMT4" ShapeID="_x0000_i1059" DrawAspect="Content" ObjectID="_1572447784" r:id="rId65"/>
        </w:object>
      </w:r>
      <w:r w:rsidR="00DC3221">
        <w:t>can be</w:t>
      </w:r>
      <w:r w:rsidR="00DC3221" w:rsidRPr="00DC3221">
        <w:t xml:space="preserve"> the duration of PUCCH</w:t>
      </w:r>
      <w:r w:rsidR="00DC3221">
        <w:t xml:space="preserve"> or</w:t>
      </w:r>
      <w:r w:rsidR="00DC3221" w:rsidRPr="00DC3221">
        <w:t xml:space="preserve"> the duration of UL symbols</w:t>
      </w:r>
      <w:r w:rsidR="00DC3221">
        <w:t>.</w:t>
      </w:r>
    </w:p>
    <w:p w14:paraId="1C346FC9" w14:textId="326F61D0" w:rsidR="00000E1B" w:rsidRPr="00DC3221" w:rsidRDefault="00052AD6" w:rsidP="00DC3221">
      <w:pPr>
        <w:jc w:val="both"/>
        <w:textAlignment w:val="center"/>
      </w:pPr>
      <w:r>
        <w:t xml:space="preserve">The second parameter is </w:t>
      </w:r>
      <w:r w:rsidR="00460551">
        <w:t xml:space="preserve">the number of the first </w:t>
      </w:r>
      <w:r>
        <w:t>CCE</w:t>
      </w:r>
      <w:r w:rsidR="00460551">
        <w:t xml:space="preserve"> to </w:t>
      </w:r>
      <w:r w:rsidR="00460551" w:rsidRPr="00DC3221">
        <w:t xml:space="preserve">construct the </w:t>
      </w:r>
      <w:r w:rsidRPr="00DC3221">
        <w:t>PDCCH</w:t>
      </w:r>
      <w:r w:rsidR="00460551" w:rsidRPr="00DC3221">
        <w:t xml:space="preserve"> candidate</w:t>
      </w:r>
      <w:r w:rsidR="004B564E" w:rsidRPr="00DC3221">
        <w:t>.</w:t>
      </w:r>
    </w:p>
    <w:p w14:paraId="287E4F1E" w14:textId="5A159FEA" w:rsidR="00052AD6" w:rsidRPr="00DC3221" w:rsidRDefault="00706A14" w:rsidP="00DC3221">
      <w:pPr>
        <w:jc w:val="both"/>
        <w:textAlignment w:val="center"/>
      </w:pPr>
      <w:r>
        <w:t>The thir</w:t>
      </w:r>
      <w:r w:rsidR="009733F9">
        <w:t>d parameter</w:t>
      </w:r>
      <w:r>
        <w:t xml:space="preserve"> </w:t>
      </w:r>
      <w:r w:rsidR="00052AD6" w:rsidRPr="00DC3221">
        <w:rPr>
          <w:noProof/>
          <w:lang w:val="en-US" w:eastAsia="zh-CN"/>
        </w:rPr>
        <w:drawing>
          <wp:inline distT="0" distB="0" distL="0" distR="0" wp14:anchorId="1D2595C4" wp14:editId="7D2F059C">
            <wp:extent cx="313690" cy="2114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13690" cy="211455"/>
                    </a:xfrm>
                    <a:prstGeom prst="rect">
                      <a:avLst/>
                    </a:prstGeom>
                    <a:noFill/>
                    <a:ln>
                      <a:noFill/>
                    </a:ln>
                  </pic:spPr>
                </pic:pic>
              </a:graphicData>
            </a:graphic>
          </wp:inline>
        </w:drawing>
      </w:r>
      <w:r w:rsidR="00052AD6">
        <w:t xml:space="preserve"> is determined from the HARQ-ACK resource offset field in the D</w:t>
      </w:r>
      <w:r w:rsidR="00000E1B">
        <w:t xml:space="preserve">CI, which means </w:t>
      </w:r>
      <w:r w:rsidR="00000E1B" w:rsidRPr="00DC3221">
        <w:rPr>
          <w:rFonts w:hint="eastAsia"/>
        </w:rPr>
        <w:t>dynamic offset is used for derivation of PUCCH resource triggered by PDCCH.</w:t>
      </w:r>
    </w:p>
    <w:p w14:paraId="5CB2D114" w14:textId="1E377F84" w:rsidR="009733F9" w:rsidRPr="00DC3221" w:rsidRDefault="009733F9" w:rsidP="00DC3221">
      <w:pPr>
        <w:jc w:val="both"/>
        <w:textAlignment w:val="center"/>
      </w:pPr>
      <w:r>
        <w:t xml:space="preserve">The forth parameter </w:t>
      </w:r>
      <w:r w:rsidR="004B564E" w:rsidRPr="00DC3221">
        <w:object w:dxaOrig="700" w:dyaOrig="380" w14:anchorId="7AB28018">
          <v:shape id="_x0000_i1060" type="#_x0000_t75" style="width:35.45pt;height:18.8pt" o:ole="">
            <v:imagedata r:id="rId67" o:title=""/>
          </v:shape>
          <o:OLEObject Type="Embed" ProgID="Equation.DSMT4" ShapeID="_x0000_i1060" DrawAspect="Content" ObjectID="_1572447785" r:id="rId68"/>
        </w:object>
      </w:r>
      <w:r>
        <w:t xml:space="preserve"> is </w:t>
      </w:r>
      <w:r w:rsidR="001C3AD5">
        <w:t xml:space="preserve">the total number of cyclic shifts for </w:t>
      </w:r>
      <w:r>
        <w:t>ACK</w:t>
      </w:r>
      <w:r w:rsidR="001C3AD5">
        <w:t xml:space="preserve"> or {ACK, ACK}, and two alternatives can be discussed.</w:t>
      </w:r>
    </w:p>
    <w:p w14:paraId="67A8DA9A" w14:textId="579E83F2" w:rsidR="004B564E" w:rsidRPr="0087171A" w:rsidRDefault="004B564E" w:rsidP="00DC3221">
      <w:pPr>
        <w:jc w:val="both"/>
        <w:textAlignment w:val="center"/>
      </w:pPr>
      <w:r w:rsidRPr="0087171A">
        <w:rPr>
          <w:rFonts w:hint="eastAsia"/>
        </w:rPr>
        <w:t>Alt. 1:</w:t>
      </w:r>
      <w:r w:rsidR="001C3AD5" w:rsidRPr="0087171A">
        <w:t xml:space="preserve"> only part of cyclic shifts can be used in 12 cyclic shifts for ACK or {ACK, ACK}, and other </w:t>
      </w:r>
      <w:r w:rsidR="001F0946" w:rsidRPr="0087171A">
        <w:t xml:space="preserve">HARQ-ACK </w:t>
      </w:r>
      <w:r w:rsidR="001C3AD5" w:rsidRPr="0087171A">
        <w:t xml:space="preserve">state can be calculated based on </w:t>
      </w:r>
      <w:r w:rsidR="001F0946" w:rsidRPr="0087171A">
        <w:t>ACK or {ACK, ACK}.</w:t>
      </w:r>
    </w:p>
    <w:p w14:paraId="53D73D15" w14:textId="1A1C0263" w:rsidR="004B564E" w:rsidRPr="0087171A" w:rsidRDefault="004B564E" w:rsidP="00DC3221">
      <w:pPr>
        <w:jc w:val="both"/>
        <w:textAlignment w:val="center"/>
      </w:pPr>
      <w:r w:rsidRPr="0087171A">
        <w:rPr>
          <w:rFonts w:hint="eastAsia"/>
        </w:rPr>
        <w:t>Alt. 2:</w:t>
      </w:r>
      <w:r w:rsidR="001F0946" w:rsidRPr="0087171A">
        <w:t xml:space="preserve"> total 12 cyclic shifts can be used for ACK or {ACK, ACK}, and other HARQ-ACK state can be calculated based on ACK or {ACK, ACK}.</w:t>
      </w:r>
    </w:p>
    <w:p w14:paraId="4923671E" w14:textId="7E3EC93C" w:rsidR="00287712" w:rsidRPr="00DC3221" w:rsidRDefault="00287712" w:rsidP="00DC3221">
      <w:pPr>
        <w:jc w:val="both"/>
        <w:textAlignment w:val="center"/>
      </w:pPr>
      <w:r w:rsidRPr="00DC3221">
        <w:t xml:space="preserve">It is preferred to use the following </w:t>
      </w:r>
      <w:r w:rsidR="0087171A" w:rsidRPr="00DC3221">
        <w:t>formula</w:t>
      </w:r>
      <w:r w:rsidRPr="00DC3221">
        <w:t xml:space="preserve"> to determine the cyclic shift.</w:t>
      </w:r>
    </w:p>
    <w:p w14:paraId="4B424788" w14:textId="40FB0A89" w:rsidR="006D48D4" w:rsidRPr="006D48D4" w:rsidRDefault="006D48D4" w:rsidP="0087171A">
      <w:pPr>
        <w:pStyle w:val="afe"/>
        <w:numPr>
          <w:ilvl w:val="0"/>
          <w:numId w:val="35"/>
        </w:numPr>
        <w:spacing w:afterLines="50" w:after="120"/>
        <w:ind w:leftChars="0"/>
        <w:rPr>
          <w:b/>
          <w:kern w:val="2"/>
          <w:lang w:eastAsia="zh-CN"/>
        </w:rPr>
      </w:pPr>
      <w:r w:rsidRPr="006D48D4">
        <w:rPr>
          <w:b/>
          <w:kern w:val="2"/>
          <w:lang w:eastAsia="zh-CN"/>
        </w:rPr>
        <w:t>Using this formula to determine the cyclic shift for ACK or {ACK, ACK}</w:t>
      </w:r>
    </w:p>
    <w:p w14:paraId="4018CE9E" w14:textId="6E37B98B" w:rsidR="00052AD6" w:rsidRPr="0087171A" w:rsidRDefault="00287712" w:rsidP="006D48D4">
      <w:pPr>
        <w:pStyle w:val="afe"/>
        <w:spacing w:afterLines="50" w:after="120"/>
        <w:ind w:leftChars="0" w:left="420"/>
        <w:jc w:val="center"/>
        <w:rPr>
          <w:b/>
          <w:kern w:val="2"/>
          <w:lang w:eastAsia="zh-CN"/>
        </w:rPr>
      </w:pPr>
      <w:r w:rsidRPr="0087171A">
        <w:rPr>
          <w:b/>
          <w:kern w:val="2"/>
          <w:lang w:eastAsia="zh-CN"/>
        </w:rPr>
        <w:object w:dxaOrig="6039" w:dyaOrig="499" w14:anchorId="0E8616BF">
          <v:shape id="_x0000_i1061" type="#_x0000_t75" style="width:302.5pt;height:24.7pt" o:ole="">
            <v:imagedata r:id="rId48" o:title=""/>
          </v:shape>
          <o:OLEObject Type="Embed" ProgID="Equation.DSMT4" ShapeID="_x0000_i1061" DrawAspect="Content" ObjectID="_1572447786" r:id="rId69"/>
        </w:object>
      </w:r>
    </w:p>
    <w:p w14:paraId="35978517" w14:textId="77777777" w:rsidR="00BD1E4F" w:rsidRDefault="00BD1E4F" w:rsidP="00BD1E4F">
      <w:pPr>
        <w:pStyle w:val="1"/>
        <w:tabs>
          <w:tab w:val="num" w:pos="426"/>
        </w:tabs>
        <w:ind w:left="426" w:hanging="426"/>
        <w:rPr>
          <w:szCs w:val="36"/>
          <w:lang w:eastAsia="ja-JP"/>
        </w:rPr>
      </w:pPr>
      <w:bookmarkStart w:id="11" w:name="OLE_LINK33"/>
      <w:bookmarkStart w:id="12" w:name="OLE_LINK34"/>
      <w:r w:rsidRPr="00BD1E4F">
        <w:rPr>
          <w:szCs w:val="36"/>
          <w:lang w:eastAsia="ja-JP"/>
        </w:rPr>
        <w:t>Conclusion</w:t>
      </w:r>
    </w:p>
    <w:p w14:paraId="4336376F" w14:textId="77777777" w:rsidR="00BD1E4F" w:rsidRDefault="00BD1E4F" w:rsidP="00DC3221">
      <w:pPr>
        <w:jc w:val="both"/>
        <w:textAlignment w:val="center"/>
      </w:pPr>
      <w:r w:rsidRPr="00A90443">
        <w:rPr>
          <w:rFonts w:hint="eastAsia"/>
        </w:rPr>
        <w:t>I</w:t>
      </w:r>
      <w:r w:rsidRPr="00A90443">
        <w:t xml:space="preserve">n </w:t>
      </w:r>
      <w:r>
        <w:t>this contribution, we made the following proposals.</w:t>
      </w:r>
    </w:p>
    <w:p w14:paraId="02FB97AA" w14:textId="77777777" w:rsidR="006D48D4" w:rsidRPr="0087171A" w:rsidRDefault="006D48D4" w:rsidP="006D48D4">
      <w:pPr>
        <w:pStyle w:val="afe"/>
        <w:numPr>
          <w:ilvl w:val="0"/>
          <w:numId w:val="43"/>
        </w:numPr>
        <w:spacing w:afterLines="50" w:after="120"/>
        <w:ind w:leftChars="0"/>
        <w:rPr>
          <w:b/>
          <w:kern w:val="2"/>
          <w:lang w:eastAsia="zh-CN"/>
        </w:rPr>
      </w:pPr>
      <w:r w:rsidRPr="0087171A">
        <w:rPr>
          <w:b/>
          <w:kern w:val="2"/>
          <w:lang w:eastAsia="zh-CN"/>
        </w:rPr>
        <w:t>HARQ-ACK with positive SR is transmitted with PUCCH resource for SR, and HARQ-ACK with negative SR is transmitted with PUCCH resource for HARQ-ACK.</w:t>
      </w:r>
    </w:p>
    <w:p w14:paraId="08F6082A" w14:textId="77777777" w:rsidR="006D48D4" w:rsidRPr="006D48D4" w:rsidRDefault="006D48D4" w:rsidP="006D48D4">
      <w:pPr>
        <w:pStyle w:val="afe"/>
        <w:numPr>
          <w:ilvl w:val="0"/>
          <w:numId w:val="43"/>
        </w:numPr>
        <w:spacing w:afterLines="50" w:after="120"/>
        <w:ind w:leftChars="0"/>
        <w:textAlignment w:val="center"/>
        <w:rPr>
          <w:b/>
          <w:kern w:val="2"/>
          <w:lang w:eastAsia="zh-CN"/>
        </w:rPr>
      </w:pPr>
      <w:r w:rsidRPr="006D48D4">
        <w:rPr>
          <w:b/>
          <w:kern w:val="2"/>
          <w:lang w:eastAsia="zh-CN"/>
        </w:rPr>
        <w:t xml:space="preserve">Base sequence hopping pattern </w:t>
      </w:r>
      <w:r w:rsidRPr="006D48D4">
        <w:rPr>
          <w:b/>
          <w:kern w:val="2"/>
          <w:lang w:eastAsia="zh-CN"/>
        </w:rPr>
        <w:object w:dxaOrig="800" w:dyaOrig="360" w14:anchorId="207C3964">
          <v:shape id="_x0000_i1062" type="#_x0000_t75" style="width:40.3pt;height:17.2pt" o:ole="">
            <v:imagedata r:id="rId36" o:title=""/>
          </v:shape>
          <o:OLEObject Type="Embed" ProgID="Equation.DSMT4" ShapeID="_x0000_i1062" DrawAspect="Content" ObjectID="_1572447787" r:id="rId70"/>
        </w:object>
      </w:r>
      <w:r w:rsidRPr="006D48D4">
        <w:rPr>
          <w:b/>
          <w:kern w:val="2"/>
          <w:lang w:eastAsia="zh-CN"/>
        </w:rPr>
        <w:t xml:space="preserve"> defined as </w:t>
      </w:r>
    </w:p>
    <w:p w14:paraId="61A3D799" w14:textId="77777777" w:rsidR="006D48D4" w:rsidRPr="006D48D4" w:rsidRDefault="006D48D4" w:rsidP="006D48D4">
      <w:pPr>
        <w:jc w:val="center"/>
        <w:rPr>
          <w:rFonts w:eastAsia="宋体"/>
          <w:lang w:eastAsia="zh-CN"/>
        </w:rPr>
      </w:pPr>
      <w:r w:rsidRPr="000072EB">
        <w:rPr>
          <w:rFonts w:eastAsiaTheme="minorEastAsia"/>
          <w:position w:val="-20"/>
        </w:rPr>
        <w:object w:dxaOrig="4360" w:dyaOrig="520" w14:anchorId="58B27E21">
          <v:shape id="_x0000_i1063" type="#_x0000_t75" style="width:218.15pt;height:26.35pt" o:ole="">
            <v:imagedata r:id="rId38" o:title=""/>
          </v:shape>
          <o:OLEObject Type="Embed" ProgID="Equation.DSMT4" ShapeID="_x0000_i1063" DrawAspect="Content" ObjectID="_1572447788" r:id="rId71"/>
        </w:object>
      </w:r>
    </w:p>
    <w:p w14:paraId="6592FD16" w14:textId="77777777" w:rsidR="006D48D4" w:rsidRPr="006D48D4" w:rsidRDefault="006D48D4" w:rsidP="006D48D4">
      <w:pPr>
        <w:pStyle w:val="afe"/>
        <w:numPr>
          <w:ilvl w:val="0"/>
          <w:numId w:val="43"/>
        </w:numPr>
        <w:spacing w:afterLines="50" w:after="120"/>
        <w:ind w:leftChars="0"/>
        <w:rPr>
          <w:b/>
          <w:kern w:val="2"/>
          <w:lang w:eastAsia="zh-CN"/>
        </w:rPr>
      </w:pPr>
      <w:r w:rsidRPr="006D48D4">
        <w:rPr>
          <w:b/>
          <w:kern w:val="2"/>
          <w:lang w:eastAsia="zh-CN"/>
        </w:rPr>
        <w:t>Using this formula to determine the cyclic shift for ACK or {ACK, ACK}</w:t>
      </w:r>
    </w:p>
    <w:p w14:paraId="530410DA" w14:textId="77777777" w:rsidR="006D48D4" w:rsidRPr="0087171A" w:rsidRDefault="006D48D4" w:rsidP="006D48D4">
      <w:pPr>
        <w:pStyle w:val="afe"/>
        <w:spacing w:afterLines="50" w:after="120"/>
        <w:ind w:leftChars="0" w:left="420"/>
        <w:jc w:val="center"/>
        <w:rPr>
          <w:b/>
          <w:kern w:val="2"/>
          <w:lang w:eastAsia="zh-CN"/>
        </w:rPr>
      </w:pPr>
      <w:r w:rsidRPr="0087171A">
        <w:rPr>
          <w:b/>
          <w:kern w:val="2"/>
          <w:lang w:eastAsia="zh-CN"/>
        </w:rPr>
        <w:object w:dxaOrig="6039" w:dyaOrig="499" w14:anchorId="529D98CB">
          <v:shape id="_x0000_i1064" type="#_x0000_t75" style="width:302.5pt;height:24.7pt" o:ole="">
            <v:imagedata r:id="rId48" o:title=""/>
          </v:shape>
          <o:OLEObject Type="Embed" ProgID="Equation.DSMT4" ShapeID="_x0000_i1064" DrawAspect="Content" ObjectID="_1572447789" r:id="rId72"/>
        </w:object>
      </w:r>
    </w:p>
    <w:bookmarkEnd w:id="11"/>
    <w:bookmarkEnd w:id="12"/>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016E5F83" w:rsidR="00C71F7A" w:rsidRPr="00CE30F4" w:rsidRDefault="0003702C" w:rsidP="00942D7C">
      <w:pPr>
        <w:pStyle w:val="References"/>
      </w:pPr>
      <w:r>
        <w:t>Final</w:t>
      </w:r>
      <w:r w:rsidRPr="000B1042">
        <w:t xml:space="preserve"> Report of 3GPP TSG RAN WG1 </w:t>
      </w:r>
      <w:r>
        <w:t>#</w:t>
      </w:r>
      <w:r w:rsidR="006D21C6">
        <w:t>90bis</w:t>
      </w:r>
      <w:r w:rsidR="001D5ACC">
        <w:rPr>
          <w:lang w:eastAsia="ja-JP"/>
        </w:rPr>
        <w:t>.</w:t>
      </w:r>
    </w:p>
    <w:sectPr w:rsidR="00C71F7A" w:rsidRPr="00CE30F4">
      <w:footerReference w:type="even" r:id="rId73"/>
      <w:footerReference w:type="default" r:id="rId7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42783" w14:textId="77777777" w:rsidR="00A65683" w:rsidRDefault="00A65683">
      <w:r>
        <w:separator/>
      </w:r>
    </w:p>
  </w:endnote>
  <w:endnote w:type="continuationSeparator" w:id="0">
    <w:p w14:paraId="4884733A" w14:textId="77777777" w:rsidR="00A65683" w:rsidRDefault="00A65683">
      <w:r>
        <w:continuationSeparator/>
      </w:r>
    </w:p>
  </w:endnote>
  <w:endnote w:type="continuationNotice" w:id="1">
    <w:p w14:paraId="2A6CC8EE" w14:textId="77777777" w:rsidR="00A65683" w:rsidRDefault="00A656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04F29">
      <w:rPr>
        <w:rStyle w:val="af3"/>
      </w:rPr>
      <w:t>1</w:t>
    </w:r>
    <w:r>
      <w:rPr>
        <w:rStyle w:val="af3"/>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3BC9F" w14:textId="77777777" w:rsidR="00A65683" w:rsidRDefault="00A65683">
      <w:r>
        <w:separator/>
      </w:r>
    </w:p>
  </w:footnote>
  <w:footnote w:type="continuationSeparator" w:id="0">
    <w:p w14:paraId="3F52CD92" w14:textId="77777777" w:rsidR="00A65683" w:rsidRDefault="00A65683">
      <w:r>
        <w:continuationSeparator/>
      </w:r>
    </w:p>
  </w:footnote>
  <w:footnote w:type="continuationNotice" w:id="1">
    <w:p w14:paraId="6C8FFBB7" w14:textId="77777777" w:rsidR="00A65683" w:rsidRDefault="00A6568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36B7E"/>
    <w:multiLevelType w:val="hybridMultilevel"/>
    <w:tmpl w:val="9F26EA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6A1F1D"/>
    <w:multiLevelType w:val="hybridMultilevel"/>
    <w:tmpl w:val="9B3CB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3">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BE850B0"/>
    <w:multiLevelType w:val="hybridMultilevel"/>
    <w:tmpl w:val="6A78F6F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EA0470"/>
    <w:multiLevelType w:val="hybridMultilevel"/>
    <w:tmpl w:val="BDDE7DD6"/>
    <w:lvl w:ilvl="0" w:tplc="9B56C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3F21C1"/>
    <w:multiLevelType w:val="hybridMultilevel"/>
    <w:tmpl w:val="226AC3F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462993"/>
    <w:multiLevelType w:val="hybridMultilevel"/>
    <w:tmpl w:val="68FC09E2"/>
    <w:lvl w:ilvl="0" w:tplc="0409000B">
      <w:start w:val="1"/>
      <w:numFmt w:val="bullet"/>
      <w:lvlText w:val=""/>
      <w:lvlJc w:val="left"/>
      <w:pPr>
        <w:ind w:left="960" w:hanging="420"/>
      </w:pPr>
      <w:rPr>
        <w:rFonts w:ascii="Wingdings" w:hAnsi="Wingdings" w:hint="default"/>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9">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3239630C"/>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9B633A"/>
    <w:multiLevelType w:val="multilevel"/>
    <w:tmpl w:val="C30C2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3CA5E4F"/>
    <w:multiLevelType w:val="hybridMultilevel"/>
    <w:tmpl w:val="F2FAE78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065DB0"/>
    <w:multiLevelType w:val="hybridMultilevel"/>
    <w:tmpl w:val="D5548CA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A75F2D"/>
    <w:multiLevelType w:val="hybridMultilevel"/>
    <w:tmpl w:val="12440B10"/>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0D2264"/>
    <w:multiLevelType w:val="hybridMultilevel"/>
    <w:tmpl w:val="2F040062"/>
    <w:lvl w:ilvl="0" w:tplc="60AE8B56">
      <w:start w:val="1"/>
      <w:numFmt w:val="bullet"/>
      <w:lvlText w:val="•"/>
      <w:lvlJc w:val="left"/>
      <w:pPr>
        <w:ind w:left="562" w:hanging="420"/>
      </w:pPr>
      <w:rPr>
        <w:rFonts w:ascii="Arial" w:hAnsi="Arial"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9092E72"/>
    <w:multiLevelType w:val="hybridMultilevel"/>
    <w:tmpl w:val="24C63746"/>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B56C22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3A0090"/>
    <w:multiLevelType w:val="hybridMultilevel"/>
    <w:tmpl w:val="82C07FD4"/>
    <w:lvl w:ilvl="0" w:tplc="9B56C224">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nsid w:val="4D06342B"/>
    <w:multiLevelType w:val="hybridMultilevel"/>
    <w:tmpl w:val="226AC3F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nsid w:val="5E065E4E"/>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75C976AA"/>
    <w:multiLevelType w:val="hybridMultilevel"/>
    <w:tmpl w:val="36F82E0E"/>
    <w:lvl w:ilvl="0" w:tplc="086EC91A">
      <w:start w:val="1"/>
      <w:numFmt w:val="bullet"/>
      <w:lvlText w:val="-"/>
      <w:lvlJc w:val="left"/>
      <w:pPr>
        <w:ind w:left="704" w:hanging="420"/>
      </w:pPr>
      <w:rPr>
        <w:rFonts w:ascii="MS Gothic" w:hAnsi="MS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AC40E4B"/>
    <w:multiLevelType w:val="hybridMultilevel"/>
    <w:tmpl w:val="1D1C3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2"/>
  </w:num>
  <w:num w:numId="2">
    <w:abstractNumId w:val="35"/>
  </w:num>
  <w:num w:numId="3">
    <w:abstractNumId w:val="16"/>
  </w:num>
  <w:num w:numId="4">
    <w:abstractNumId w:val="30"/>
  </w:num>
  <w:num w:numId="5">
    <w:abstractNumId w:val="24"/>
  </w:num>
  <w:num w:numId="6">
    <w:abstractNumId w:val="25"/>
  </w:num>
  <w:num w:numId="7">
    <w:abstractNumId w:val="21"/>
  </w:num>
  <w:num w:numId="8">
    <w:abstractNumId w:val="33"/>
  </w:num>
  <w:num w:numId="9">
    <w:abstractNumId w:val="13"/>
  </w:num>
  <w:num w:numId="10">
    <w:abstractNumId w:val="1"/>
  </w:num>
  <w:num w:numId="11">
    <w:abstractNumId w:val="31"/>
  </w:num>
  <w:num w:numId="12">
    <w:abstractNumId w:val="0"/>
  </w:num>
  <w:num w:numId="13">
    <w:abstractNumId w:val="14"/>
  </w:num>
  <w:num w:numId="14">
    <w:abstractNumId w:val="2"/>
  </w:num>
  <w:num w:numId="15">
    <w:abstractNumId w:val="15"/>
  </w:num>
  <w:num w:numId="16">
    <w:abstractNumId w:val="34"/>
  </w:num>
  <w:num w:numId="17">
    <w:abstractNumId w:val="18"/>
  </w:num>
  <w:num w:numId="18">
    <w:abstractNumId w:val="3"/>
  </w:num>
  <w:num w:numId="19">
    <w:abstractNumId w:val="10"/>
  </w:num>
  <w:num w:numId="20">
    <w:abstractNumId w:val="17"/>
  </w:num>
  <w:num w:numId="21">
    <w:abstractNumId w:val="28"/>
  </w:num>
  <w:num w:numId="22">
    <w:abstractNumId w:val="20"/>
  </w:num>
  <w:num w:numId="23">
    <w:abstractNumId w:val="32"/>
  </w:num>
  <w:num w:numId="24">
    <w:abstractNumId w:val="32"/>
  </w:num>
  <w:num w:numId="25">
    <w:abstractNumId w:val="32"/>
  </w:num>
  <w:num w:numId="26">
    <w:abstractNumId w:val="32"/>
  </w:num>
  <w:num w:numId="27">
    <w:abstractNumId w:val="32"/>
  </w:num>
  <w:num w:numId="28">
    <w:abstractNumId w:val="9"/>
  </w:num>
  <w:num w:numId="29">
    <w:abstractNumId w:val="7"/>
  </w:num>
  <w:num w:numId="30">
    <w:abstractNumId w:val="12"/>
  </w:num>
  <w:num w:numId="31">
    <w:abstractNumId w:val="27"/>
  </w:num>
  <w:num w:numId="32">
    <w:abstractNumId w:val="4"/>
  </w:num>
  <w:num w:numId="33">
    <w:abstractNumId w:val="26"/>
  </w:num>
  <w:num w:numId="34">
    <w:abstractNumId w:val="32"/>
  </w:num>
  <w:num w:numId="35">
    <w:abstractNumId w:val="11"/>
  </w:num>
  <w:num w:numId="36">
    <w:abstractNumId w:val="19"/>
  </w:num>
  <w:num w:numId="37">
    <w:abstractNumId w:val="22"/>
  </w:num>
  <w:num w:numId="38">
    <w:abstractNumId w:val="6"/>
  </w:num>
  <w:num w:numId="39">
    <w:abstractNumId w:val="23"/>
  </w:num>
  <w:num w:numId="40">
    <w:abstractNumId w:val="26"/>
  </w:num>
  <w:num w:numId="41">
    <w:abstractNumId w:val="8"/>
  </w:num>
  <w:num w:numId="42">
    <w:abstractNumId w:val="5"/>
  </w:num>
  <w:num w:numId="43">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803A0"/>
    <w:rsid w:val="00080EF7"/>
    <w:rsid w:val="000812CC"/>
    <w:rsid w:val="00081405"/>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92A"/>
    <w:rsid w:val="000F5FB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418"/>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74C"/>
    <w:rsid w:val="002809CD"/>
    <w:rsid w:val="0028164A"/>
    <w:rsid w:val="00283225"/>
    <w:rsid w:val="0028393C"/>
    <w:rsid w:val="00283A74"/>
    <w:rsid w:val="00283BF6"/>
    <w:rsid w:val="00284032"/>
    <w:rsid w:val="00284638"/>
    <w:rsid w:val="00284733"/>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750F"/>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50B"/>
    <w:rsid w:val="004B0877"/>
    <w:rsid w:val="004B0CA2"/>
    <w:rsid w:val="004B154F"/>
    <w:rsid w:val="004B2915"/>
    <w:rsid w:val="004B2F20"/>
    <w:rsid w:val="004B3546"/>
    <w:rsid w:val="004B3BDE"/>
    <w:rsid w:val="004B3C75"/>
    <w:rsid w:val="004B47A0"/>
    <w:rsid w:val="004B4C04"/>
    <w:rsid w:val="004B4EA3"/>
    <w:rsid w:val="004B564E"/>
    <w:rsid w:val="004B6974"/>
    <w:rsid w:val="004B6F2F"/>
    <w:rsid w:val="004B707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957"/>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C58"/>
    <w:rsid w:val="00637373"/>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70F"/>
    <w:rsid w:val="006D39AD"/>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7495"/>
    <w:rsid w:val="007377B7"/>
    <w:rsid w:val="00737A71"/>
    <w:rsid w:val="00740073"/>
    <w:rsid w:val="007404F7"/>
    <w:rsid w:val="007406D5"/>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33B4"/>
    <w:rsid w:val="008E3980"/>
    <w:rsid w:val="008E39CA"/>
    <w:rsid w:val="008E4A8F"/>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CB5"/>
    <w:rsid w:val="00A56EC3"/>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AA6"/>
    <w:rsid w:val="00DC4021"/>
    <w:rsid w:val="00DC42A5"/>
    <w:rsid w:val="00DC486F"/>
    <w:rsid w:val="00DC4E1E"/>
    <w:rsid w:val="00DC601A"/>
    <w:rsid w:val="00DC69C4"/>
    <w:rsid w:val="00DC773F"/>
    <w:rsid w:val="00DC77E3"/>
    <w:rsid w:val="00DD0092"/>
    <w:rsid w:val="00DD12E6"/>
    <w:rsid w:val="00DD1484"/>
    <w:rsid w:val="00DD16C0"/>
    <w:rsid w:val="00DD17EE"/>
    <w:rsid w:val="00DD1B7C"/>
    <w:rsid w:val="00DD25F4"/>
    <w:rsid w:val="00DD29E5"/>
    <w:rsid w:val="00DD2B70"/>
    <w:rsid w:val="00DD2CB5"/>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7C0"/>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1446"/>
    <w:rsid w:val="00FF1855"/>
    <w:rsid w:val="00FF21D4"/>
    <w:rsid w:val="00FF265F"/>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uiPriority w:val="99"/>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목록 단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7.bin"/><Relationship Id="rId42" Type="http://schemas.openxmlformats.org/officeDocument/2006/relationships/image" Target="media/image13.wmf"/><Relationship Id="rId47" Type="http://schemas.openxmlformats.org/officeDocument/2006/relationships/oleObject" Target="embeddings/oleObject26.bin"/><Relationship Id="rId50" Type="http://schemas.openxmlformats.org/officeDocument/2006/relationships/image" Target="media/image15.wmf"/><Relationship Id="rId55" Type="http://schemas.openxmlformats.org/officeDocument/2006/relationships/oleObject" Target="embeddings/oleObject30.bin"/><Relationship Id="rId63" Type="http://schemas.openxmlformats.org/officeDocument/2006/relationships/oleObject" Target="embeddings/oleObject34.bin"/><Relationship Id="rId68" Type="http://schemas.openxmlformats.org/officeDocument/2006/relationships/oleObject" Target="embeddings/oleObject36.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9.bin"/><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3.bin"/><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image" Target="media/image12.wmf"/><Relationship Id="rId45" Type="http://schemas.openxmlformats.org/officeDocument/2006/relationships/oleObject" Target="embeddings/oleObject24.bin"/><Relationship Id="rId53" Type="http://schemas.openxmlformats.org/officeDocument/2006/relationships/oleObject" Target="embeddings/oleObject29.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image" Target="media/image10.wmf"/><Relationship Id="rId49" Type="http://schemas.openxmlformats.org/officeDocument/2006/relationships/oleObject" Target="embeddings/oleObject27.bin"/><Relationship Id="rId57" Type="http://schemas.openxmlformats.org/officeDocument/2006/relationships/oleObject" Target="embeddings/oleObject31.bin"/><Relationship Id="rId61" Type="http://schemas.openxmlformats.org/officeDocument/2006/relationships/oleObject" Target="embeddings/oleObject33.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35.bin"/><Relationship Id="rId73"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37.bin"/><Relationship Id="rId8" Type="http://schemas.openxmlformats.org/officeDocument/2006/relationships/endnotes" Target="endnotes.xml"/><Relationship Id="rId51" Type="http://schemas.openxmlformats.org/officeDocument/2006/relationships/oleObject" Target="embeddings/oleObject28.bin"/><Relationship Id="rId72" Type="http://schemas.openxmlformats.org/officeDocument/2006/relationships/oleObject" Target="embeddings/oleObject40.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image" Target="media/image11.wmf"/><Relationship Id="rId46" Type="http://schemas.openxmlformats.org/officeDocument/2006/relationships/oleObject" Target="embeddings/oleObject25.bin"/><Relationship Id="rId59" Type="http://schemas.openxmlformats.org/officeDocument/2006/relationships/oleObject" Target="embeddings/oleObject32.bin"/><Relationship Id="rId67" Type="http://schemas.openxmlformats.org/officeDocument/2006/relationships/image" Target="media/image24.wmf"/><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oleObject" Target="embeddings/oleObject38.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62497-61D1-4BBC-AF0A-25B296C2D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1283</Words>
  <Characters>7314</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6</cp:revision>
  <cp:lastPrinted>2010-04-02T09:58:00Z</cp:lastPrinted>
  <dcterms:created xsi:type="dcterms:W3CDTF">2017-11-16T03:54:00Z</dcterms:created>
  <dcterms:modified xsi:type="dcterms:W3CDTF">2017-11-17T10:15:00Z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